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48D557C4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702D3C">
        <w:rPr>
          <w:rFonts w:eastAsia="Times New Roman"/>
          <w:b/>
          <w:sz w:val="24"/>
        </w:rPr>
        <w:t>6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770F18">
        <w:rPr>
          <w:rFonts w:eastAsia="Times New Roman"/>
          <w:b/>
          <w:sz w:val="24"/>
        </w:rPr>
        <w:t>09454</w:t>
      </w:r>
    </w:p>
    <w:p w14:paraId="6D1CDF7B" w14:textId="1B0CD372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702D3C">
        <w:rPr>
          <w:b/>
          <w:sz w:val="24"/>
        </w:rPr>
        <w:t xml:space="preserve">1 – 12 </w:t>
      </w:r>
      <w:r w:rsidR="00740B7F">
        <w:rPr>
          <w:b/>
          <w:sz w:val="24"/>
        </w:rPr>
        <w:t>November</w:t>
      </w:r>
      <w:r w:rsidR="00E90DD7">
        <w:rPr>
          <w:b/>
          <w:sz w:val="24"/>
        </w:rPr>
        <w:t xml:space="preserve">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 w:val="0"/>
          <w:sz w:val="24"/>
        </w:rPr>
      </w:pPr>
    </w:p>
    <w:p w14:paraId="7AFCFD13" w14:textId="401C7232" w:rsidR="006D3016" w:rsidRPr="00341812" w:rsidRDefault="006D3016" w:rsidP="005D575A">
      <w:pPr>
        <w:tabs>
          <w:tab w:val="left" w:pos="1985"/>
        </w:tabs>
        <w:snapToGrid w:val="0"/>
        <w:spacing w:before="0" w:after="120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</w:t>
      </w:r>
      <w:r w:rsidR="00627BA6">
        <w:rPr>
          <w:rFonts w:eastAsia="MS Mincho" w:cs="Arial"/>
          <w:b/>
          <w:sz w:val="24"/>
        </w:rPr>
        <w:t>9</w:t>
      </w:r>
      <w:r w:rsidR="00000231">
        <w:rPr>
          <w:rFonts w:eastAsia="MS Mincho" w:cs="Arial"/>
          <w:b/>
          <w:sz w:val="24"/>
        </w:rPr>
        <w:t>.</w:t>
      </w:r>
      <w:r w:rsidR="00770F18">
        <w:rPr>
          <w:rFonts w:eastAsia="MS Mincho" w:cs="Arial"/>
          <w:b/>
          <w:sz w:val="24"/>
        </w:rPr>
        <w:t>3</w:t>
      </w:r>
    </w:p>
    <w:p w14:paraId="5685B4D7" w14:textId="752E3125" w:rsidR="00E30B2C" w:rsidRPr="00341812" w:rsidRDefault="006D3016" w:rsidP="005D575A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33E39B00" w:rsidR="006D3016" w:rsidRPr="00341812" w:rsidRDefault="006D3016" w:rsidP="005D575A">
      <w:pPr>
        <w:tabs>
          <w:tab w:val="left" w:pos="1985"/>
        </w:tabs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5D575A">
        <w:rPr>
          <w:rFonts w:eastAsia="Times New Roman" w:cs="Arial"/>
          <w:b/>
          <w:sz w:val="24"/>
          <w:lang w:eastAsia="en-US"/>
        </w:rPr>
        <w:t>RLM/BFD relaxation criteria and configurations</w:t>
      </w:r>
    </w:p>
    <w:p w14:paraId="1FA36C2B" w14:textId="0DFA83A7" w:rsidR="006D3016" w:rsidRPr="00341812" w:rsidRDefault="006D3016" w:rsidP="005D575A">
      <w:pPr>
        <w:snapToGrid w:val="0"/>
        <w:spacing w:before="0" w:after="120"/>
        <w:ind w:left="1985" w:hanging="1985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16259F" w:rsidRPr="00C359EF">
        <w:rPr>
          <w:rFonts w:eastAsia="Times New Roman" w:cs="Arial"/>
          <w:b/>
          <w:sz w:val="24"/>
          <w:lang w:eastAsia="en-US"/>
        </w:rPr>
        <w:t>NR_UE_pow_sav_enh-Core</w:t>
      </w:r>
    </w:p>
    <w:p w14:paraId="5B797E05" w14:textId="77777777" w:rsidR="006D3016" w:rsidRPr="00341812" w:rsidRDefault="006D3016" w:rsidP="005D575A">
      <w:pPr>
        <w:tabs>
          <w:tab w:val="left" w:pos="1985"/>
        </w:tabs>
        <w:snapToGrid w:val="0"/>
        <w:spacing w:before="0" w:after="120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7DD9129" w14:textId="77777777" w:rsidR="00C56C06" w:rsidRDefault="006E1FEF" w:rsidP="00CD0894">
      <w:pPr>
        <w:spacing w:after="120"/>
      </w:pPr>
      <w:r>
        <w:t xml:space="preserve">This paper </w:t>
      </w:r>
      <w:r w:rsidR="00C56C06">
        <w:t>discusses two aspects related to RLM/BFD relaxations:</w:t>
      </w:r>
    </w:p>
    <w:p w14:paraId="7928DF06" w14:textId="1AB50AA6" w:rsidR="00C56C06" w:rsidRDefault="006C716D" w:rsidP="006C716D">
      <w:pPr>
        <w:pStyle w:val="ListParagraph"/>
        <w:numPr>
          <w:ilvl w:val="0"/>
          <w:numId w:val="34"/>
        </w:numPr>
        <w:spacing w:before="0" w:after="60"/>
        <w:ind w:leftChars="0"/>
      </w:pPr>
      <w:r>
        <w:t>BFD r</w:t>
      </w:r>
      <w:r w:rsidR="00C56C06">
        <w:t>elaxation criteri</w:t>
      </w:r>
      <w:r>
        <w:t>on</w:t>
      </w:r>
      <w:r w:rsidR="00C56C06">
        <w:t>;</w:t>
      </w:r>
    </w:p>
    <w:p w14:paraId="2013975C" w14:textId="26201F51" w:rsidR="003F08B2" w:rsidRDefault="00C56C06" w:rsidP="006C716D">
      <w:pPr>
        <w:pStyle w:val="ListParagraph"/>
        <w:numPr>
          <w:ilvl w:val="0"/>
          <w:numId w:val="34"/>
        </w:numPr>
        <w:spacing w:before="0" w:after="60"/>
        <w:ind w:leftChars="0"/>
      </w:pPr>
      <w:r>
        <w:t>Configurations for RLM/BFD</w:t>
      </w:r>
      <w:r w:rsidR="00434965">
        <w:t xml:space="preserve"> relaxation</w:t>
      </w:r>
      <w:r w:rsidR="00ED7F4F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9BD7C6" w14:textId="49C25A42" w:rsidR="00434965" w:rsidRDefault="00434965" w:rsidP="00434965">
      <w:pPr>
        <w:pStyle w:val="Heading2"/>
      </w:pPr>
      <w:r>
        <w:t>BFD relaxation criterion</w:t>
      </w:r>
    </w:p>
    <w:p w14:paraId="400D7C54" w14:textId="108454E9" w:rsidR="00CC78F0" w:rsidRDefault="00CC78F0" w:rsidP="006C3A3E">
      <w:pPr>
        <w:spacing w:after="120"/>
        <w:rPr>
          <w:lang w:val="en-GB" w:eastAsia="ja-JP"/>
        </w:rPr>
      </w:pPr>
      <w:r>
        <w:rPr>
          <w:lang w:val="en-GB" w:eastAsia="ja-JP"/>
        </w:rPr>
        <w:t>In RAN4</w:t>
      </w:r>
      <w:r w:rsidR="00F3794D">
        <w:rPr>
          <w:lang w:val="en-GB" w:eastAsia="ja-JP"/>
        </w:rPr>
        <w:t xml:space="preserve">’s LS </w:t>
      </w:r>
      <w:r w:rsidR="00D82D23">
        <w:rPr>
          <w:lang w:val="en-GB" w:eastAsia="ja-JP"/>
        </w:rPr>
        <w:t xml:space="preserve">to RAN2 </w:t>
      </w:r>
      <w:r w:rsidR="00F3794D">
        <w:rPr>
          <w:lang w:val="en-GB" w:eastAsia="ja-JP"/>
        </w:rPr>
        <w:t xml:space="preserve">on </w:t>
      </w:r>
      <w:r w:rsidR="00F3794D" w:rsidRPr="00F3794D">
        <w:rPr>
          <w:lang w:val="en-GB" w:eastAsia="ja-JP"/>
        </w:rPr>
        <w:t>RLM/BFD relaxation</w:t>
      </w:r>
      <w:r w:rsidR="00931BB0">
        <w:rPr>
          <w:lang w:val="en-GB" w:eastAsia="ja-JP"/>
        </w:rPr>
        <w:t xml:space="preserve"> </w:t>
      </w:r>
      <w:r w:rsidR="00053580">
        <w:rPr>
          <w:lang w:val="en-GB" w:eastAsia="ja-JP"/>
        </w:rPr>
        <w:fldChar w:fldCharType="begin"/>
      </w:r>
      <w:r w:rsidR="00053580">
        <w:rPr>
          <w:lang w:val="en-GB" w:eastAsia="ja-JP"/>
        </w:rPr>
        <w:instrText xml:space="preserve"> REF _Ref67220109 \r \h </w:instrText>
      </w:r>
      <w:r w:rsidR="00053580">
        <w:rPr>
          <w:lang w:val="en-GB" w:eastAsia="ja-JP"/>
        </w:rPr>
      </w:r>
      <w:r w:rsidR="00053580">
        <w:rPr>
          <w:lang w:val="en-GB" w:eastAsia="ja-JP"/>
        </w:rPr>
        <w:fldChar w:fldCharType="separate"/>
      </w:r>
      <w:r w:rsidR="00053580">
        <w:rPr>
          <w:lang w:val="en-GB" w:eastAsia="ja-JP"/>
        </w:rPr>
        <w:t>[1]</w:t>
      </w:r>
      <w:r w:rsidR="00053580">
        <w:rPr>
          <w:lang w:val="en-GB" w:eastAsia="ja-JP"/>
        </w:rPr>
        <w:fldChar w:fldCharType="end"/>
      </w:r>
      <w:r w:rsidR="00F3794D">
        <w:rPr>
          <w:lang w:val="en-GB" w:eastAsia="ja-JP"/>
        </w:rPr>
        <w:t xml:space="preserve">, the following RAN4 agreements </w:t>
      </w:r>
      <w:r w:rsidR="00072224">
        <w:rPr>
          <w:lang w:val="en-GB" w:eastAsia="ja-JP"/>
        </w:rPr>
        <w:t>are included:</w:t>
      </w:r>
      <w:r w:rsidR="00F3794D">
        <w:rPr>
          <w:lang w:val="en-GB" w:eastAsia="ja-JP"/>
        </w:rPr>
        <w:t xml:space="preserve"> 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000"/>
      </w:tblGrid>
      <w:tr w:rsidR="00470F97" w14:paraId="3F94E360" w14:textId="77777777" w:rsidTr="006C3A3E">
        <w:tc>
          <w:tcPr>
            <w:tcW w:w="9000" w:type="dxa"/>
          </w:tcPr>
          <w:p w14:paraId="7B19B533" w14:textId="77777777" w:rsidR="00F12200" w:rsidRPr="00F12200" w:rsidRDefault="00F12200" w:rsidP="00F12200">
            <w:pPr>
              <w:overflowPunct w:val="0"/>
              <w:autoSpaceDE w:val="0"/>
              <w:autoSpaceDN w:val="0"/>
              <w:adjustRightInd w:val="0"/>
              <w:spacing w:after="60"/>
              <w:ind w:right="0"/>
              <w:jc w:val="both"/>
              <w:rPr>
                <w:rFonts w:eastAsia="Times New Roman" w:cs="Arial"/>
                <w:bCs w:val="0"/>
                <w:szCs w:val="20"/>
              </w:rPr>
            </w:pPr>
            <w:r w:rsidRPr="00F12200">
              <w:rPr>
                <w:rFonts w:eastAsia="Times New Roman" w:cs="Arial"/>
                <w:bCs w:val="0"/>
                <w:szCs w:val="20"/>
              </w:rPr>
              <w:t>For the relaxation criteria, RAN4 have also achieved agreements as follows.</w:t>
            </w:r>
          </w:p>
          <w:p w14:paraId="244970D2" w14:textId="77777777" w:rsidR="00F12200" w:rsidRPr="00F12200" w:rsidRDefault="00F12200" w:rsidP="00F12200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60"/>
              <w:ind w:right="0"/>
              <w:jc w:val="both"/>
              <w:rPr>
                <w:rFonts w:ascii="Times New Roman" w:eastAsia="SimSun" w:hAnsi="Times New Roman"/>
                <w:bCs w:val="0"/>
                <w:i/>
                <w:szCs w:val="20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szCs w:val="20"/>
                <w:lang w:val="en-GB"/>
              </w:rPr>
              <w:t>Network to enable and disable this feature. (in RAN4 #98e)</w:t>
            </w:r>
          </w:p>
          <w:p w14:paraId="3079F58B" w14:textId="77777777" w:rsidR="00F12200" w:rsidRPr="00F12200" w:rsidRDefault="00F12200" w:rsidP="00F12200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60"/>
              <w:ind w:right="0"/>
              <w:jc w:val="both"/>
              <w:rPr>
                <w:rFonts w:ascii="Times New Roman" w:eastAsia="SimSun" w:hAnsi="Times New Roman"/>
                <w:bCs w:val="0"/>
                <w:i/>
                <w:szCs w:val="20"/>
                <w:lang w:val="en-GB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szCs w:val="20"/>
                <w:highlight w:val="yellow"/>
                <w:lang w:val="en-GB"/>
              </w:rPr>
              <w:t>Whether relaxed RLM/BFD requirements can be applied depends on both the serving cell quality and UE mobility state</w:t>
            </w:r>
            <w:r w:rsidRPr="00F12200">
              <w:rPr>
                <w:rFonts w:ascii="Times New Roman" w:eastAsia="SimSun" w:hAnsi="Times New Roman"/>
                <w:bCs w:val="0"/>
                <w:i/>
                <w:szCs w:val="20"/>
                <w:lang w:val="en-GB"/>
              </w:rPr>
              <w:t xml:space="preserve">. (in RAN4 #98e-bis) </w:t>
            </w:r>
          </w:p>
          <w:p w14:paraId="51CD9363" w14:textId="77777777" w:rsidR="00F12200" w:rsidRPr="00F12200" w:rsidRDefault="00F12200" w:rsidP="00F12200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60"/>
              <w:ind w:right="0"/>
              <w:jc w:val="both"/>
              <w:rPr>
                <w:rFonts w:ascii="Times New Roman" w:eastAsia="SimSun" w:hAnsi="Times New Roman"/>
                <w:bCs w:val="0"/>
                <w:i/>
                <w:szCs w:val="20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szCs w:val="20"/>
              </w:rPr>
              <w:t xml:space="preserve">If the UE fulfills any of serving cell quality exit condition or low mobility exit condition, or DRX cycle length is NOT allowed for relaxation, UE will </w:t>
            </w:r>
            <w:r w:rsidRPr="00F12200">
              <w:rPr>
                <w:rFonts w:ascii="Times New Roman" w:eastAsia="SimSun" w:hAnsi="Times New Roman"/>
                <w:bCs w:val="0"/>
                <w:i/>
                <w:szCs w:val="20"/>
                <w:lang w:val="en-GB"/>
              </w:rPr>
              <w:t>exit relaxation mode. (in RAN4 #99e)</w:t>
            </w:r>
          </w:p>
          <w:p w14:paraId="569C1827" w14:textId="77777777" w:rsidR="00F12200" w:rsidRPr="00F12200" w:rsidRDefault="00F12200" w:rsidP="00F12200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60"/>
              <w:ind w:right="0"/>
              <w:jc w:val="both"/>
              <w:rPr>
                <w:rFonts w:ascii="Times New Roman" w:eastAsia="SimSun" w:hAnsi="Times New Roman"/>
                <w:bCs w:val="0"/>
                <w:i/>
                <w:szCs w:val="24"/>
                <w:lang w:val="en-GB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szCs w:val="24"/>
                <w:lang w:val="en-GB"/>
              </w:rPr>
              <w:t>If the UE applies a DRX cycle longer than 80ms, the UE is assumed not to perform relaxed RLM/BFD measurements and the existing RLM/BFD requirements would apply. (in RAN4 #100e)</w:t>
            </w:r>
          </w:p>
          <w:p w14:paraId="3D576C2E" w14:textId="77777777" w:rsidR="00F12200" w:rsidRPr="00F12200" w:rsidRDefault="00F12200" w:rsidP="00F12200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60"/>
              <w:ind w:right="0"/>
              <w:jc w:val="both"/>
              <w:rPr>
                <w:rFonts w:ascii="Times New Roman" w:eastAsia="SimSun" w:hAnsi="Times New Roman"/>
                <w:bCs w:val="0"/>
                <w:i/>
                <w:szCs w:val="24"/>
                <w:lang w:val="en-GB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szCs w:val="24"/>
              </w:rPr>
              <w:t>W</w:t>
            </w:r>
            <w:r w:rsidRPr="00F12200">
              <w:rPr>
                <w:rFonts w:ascii="Times New Roman" w:eastAsia="SimSun" w:hAnsi="Times New Roman"/>
                <w:bCs w:val="0"/>
                <w:i/>
                <w:szCs w:val="24"/>
                <w:lang w:val="en-GB"/>
              </w:rPr>
              <w:t>hen neither serving cell quality criteria nor low mobility criteria is configured, the existing RLM/BFD requirements shall apply. (in RAN4 #100e)</w:t>
            </w:r>
          </w:p>
          <w:p w14:paraId="5DDDFCA5" w14:textId="77777777" w:rsidR="00F12200" w:rsidRPr="00F12200" w:rsidRDefault="00F12200" w:rsidP="00F12200">
            <w:pPr>
              <w:numPr>
                <w:ilvl w:val="0"/>
                <w:numId w:val="35"/>
              </w:numPr>
              <w:tabs>
                <w:tab w:val="num" w:pos="1320"/>
              </w:tabs>
              <w:overflowPunct w:val="0"/>
              <w:autoSpaceDE w:val="0"/>
              <w:autoSpaceDN w:val="0"/>
              <w:adjustRightInd w:val="0"/>
              <w:spacing w:before="0" w:after="60"/>
              <w:ind w:leftChars="480" w:left="1320" w:right="0"/>
              <w:jc w:val="both"/>
              <w:rPr>
                <w:rFonts w:ascii="Times New Roman" w:eastAsia="SimSun" w:hAnsi="Times New Roman"/>
                <w:bCs w:val="0"/>
                <w:i/>
                <w:szCs w:val="24"/>
                <w:lang w:val="en-GB"/>
              </w:rPr>
            </w:pPr>
            <w:r w:rsidRPr="00F12200">
              <w:rPr>
                <w:rFonts w:ascii="Times New Roman" w:eastAsia="PMingLiU" w:hAnsi="Times New Roman"/>
                <w:bCs w:val="0"/>
                <w:i/>
                <w:szCs w:val="24"/>
                <w:lang w:val="en-GB" w:eastAsia="zh-TW"/>
              </w:rPr>
              <w:t xml:space="preserve">Note: It can be revisited if </w:t>
            </w:r>
          </w:p>
          <w:p w14:paraId="28324146" w14:textId="77777777" w:rsidR="00F12200" w:rsidRPr="00F12200" w:rsidRDefault="00F12200" w:rsidP="00F12200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120" w:line="256" w:lineRule="auto"/>
              <w:ind w:leftChars="800" w:left="2080" w:rightChars="100" w:right="200"/>
              <w:contextualSpacing/>
              <w:rPr>
                <w:rFonts w:ascii="Times New Roman" w:eastAsia="SimSun" w:hAnsi="Times New Roman"/>
                <w:i/>
                <w:szCs w:val="24"/>
                <w:lang w:val="en-GB"/>
              </w:rPr>
            </w:pPr>
            <w:r w:rsidRPr="00F12200">
              <w:rPr>
                <w:rFonts w:ascii="Times New Roman" w:eastAsia="PMingLiU" w:hAnsi="Times New Roman"/>
                <w:i/>
                <w:szCs w:val="24"/>
                <w:lang w:val="en-GB" w:eastAsia="zh-TW"/>
              </w:rPr>
              <w:t xml:space="preserve">dedicated or broadcast signalling to indicate the UE when it is allowed to relax the RLM/BFD measurements is agreed, or </w:t>
            </w:r>
          </w:p>
          <w:p w14:paraId="2AFEF385" w14:textId="77777777" w:rsidR="00F12200" w:rsidRPr="00F12200" w:rsidRDefault="00F12200" w:rsidP="00F12200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before="0" w:after="120" w:line="256" w:lineRule="auto"/>
              <w:ind w:leftChars="800" w:left="2080" w:rightChars="100" w:right="200"/>
              <w:contextualSpacing/>
              <w:rPr>
                <w:rFonts w:ascii="Times New Roman" w:eastAsia="PMingLiU" w:hAnsi="Times New Roman"/>
                <w:i/>
                <w:szCs w:val="24"/>
                <w:lang w:val="en-GB" w:eastAsia="zh-TW"/>
              </w:rPr>
            </w:pPr>
            <w:r w:rsidRPr="00F12200">
              <w:rPr>
                <w:rFonts w:ascii="Times New Roman" w:eastAsia="PMingLiU" w:hAnsi="Times New Roman"/>
                <w:i/>
                <w:szCs w:val="24"/>
                <w:lang w:val="en-GB" w:eastAsia="zh-TW"/>
              </w:rPr>
              <w:t>good serving cell criteria is agreed to be predefined.</w:t>
            </w:r>
          </w:p>
          <w:p w14:paraId="11D10E09" w14:textId="77777777" w:rsidR="00F12200" w:rsidRPr="00F12200" w:rsidRDefault="00F12200" w:rsidP="002865C5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before="60" w:after="120" w:line="257" w:lineRule="auto"/>
              <w:ind w:left="1713" w:rightChars="100" w:right="200" w:hanging="475"/>
              <w:rPr>
                <w:rFonts w:ascii="Times New Roman" w:eastAsia="PMingLiU" w:hAnsi="Times New Roman"/>
                <w:i/>
                <w:szCs w:val="24"/>
                <w:lang w:val="en-GB" w:eastAsia="zh-TW"/>
              </w:rPr>
            </w:pPr>
            <w:r w:rsidRPr="00F12200">
              <w:rPr>
                <w:rFonts w:ascii="Times New Roman" w:eastAsia="SimSun" w:hAnsi="Times New Roman"/>
                <w:i/>
                <w:szCs w:val="24"/>
                <w:lang w:val="en-GB"/>
              </w:rPr>
              <w:t>FFS: Whether low mobility criteria are necessary to be configured</w:t>
            </w:r>
          </w:p>
          <w:p w14:paraId="1C142525" w14:textId="77777777" w:rsidR="00F12200" w:rsidRPr="00F12200" w:rsidRDefault="00F12200" w:rsidP="002D0260">
            <w:pPr>
              <w:overflowPunct w:val="0"/>
              <w:autoSpaceDE w:val="0"/>
              <w:autoSpaceDN w:val="0"/>
              <w:adjustRightInd w:val="0"/>
              <w:spacing w:after="60"/>
              <w:ind w:right="0"/>
              <w:jc w:val="both"/>
              <w:rPr>
                <w:rFonts w:eastAsia="SimSun" w:cs="Arial"/>
                <w:bCs w:val="0"/>
                <w:szCs w:val="20"/>
              </w:rPr>
            </w:pPr>
            <w:r w:rsidRPr="00F12200">
              <w:rPr>
                <w:rFonts w:eastAsia="SimSun" w:cs="Arial"/>
                <w:bCs w:val="0"/>
                <w:szCs w:val="20"/>
              </w:rPr>
              <w:t>For the low mobility criterion, RAN4 have achieved agreements so far as follows</w:t>
            </w:r>
          </w:p>
          <w:p w14:paraId="4BE1C6EB" w14:textId="77777777" w:rsidR="00F12200" w:rsidRPr="00F12200" w:rsidRDefault="00F12200" w:rsidP="00F12200">
            <w:pPr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60"/>
              <w:ind w:right="0"/>
              <w:jc w:val="both"/>
              <w:rPr>
                <w:rFonts w:ascii="Times New Roman" w:eastAsia="SimSun" w:hAnsi="Times New Roman"/>
                <w:bCs w:val="0"/>
                <w:i/>
                <w:color w:val="000000"/>
                <w:szCs w:val="24"/>
                <w:lang w:val="en-GB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color w:val="000000"/>
                <w:szCs w:val="24"/>
                <w:lang w:val="en-GB"/>
              </w:rPr>
              <w:t xml:space="preserve">Low mobility criteria </w:t>
            </w:r>
            <w:r w:rsidRPr="00F12200">
              <w:rPr>
                <w:rFonts w:ascii="Times New Roman" w:eastAsia="SimSun" w:hAnsi="Times New Roman"/>
                <w:bCs w:val="0"/>
                <w:i/>
                <w:szCs w:val="20"/>
                <w:lang w:val="en-GB"/>
              </w:rPr>
              <w:t>(in RAN4 #100e)</w:t>
            </w:r>
          </w:p>
          <w:p w14:paraId="2F991457" w14:textId="77777777" w:rsidR="00F12200" w:rsidRPr="00F12200" w:rsidRDefault="00F12200" w:rsidP="00F12200">
            <w:pPr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60"/>
              <w:ind w:right="0"/>
              <w:jc w:val="both"/>
              <w:rPr>
                <w:rFonts w:ascii="Times New Roman" w:eastAsia="SimSun" w:hAnsi="Times New Roman"/>
                <w:bCs w:val="0"/>
                <w:i/>
                <w:color w:val="000000"/>
                <w:szCs w:val="24"/>
                <w:lang w:val="en-GB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color w:val="000000"/>
                <w:szCs w:val="24"/>
                <w:highlight w:val="yellow"/>
                <w:lang w:val="en-GB"/>
              </w:rPr>
              <w:t>Reuse Rel-16 low mobility criterion based on L3 RSRP measurement variation</w:t>
            </w:r>
            <w:r w:rsidRPr="00F12200">
              <w:rPr>
                <w:rFonts w:ascii="Times New Roman" w:eastAsia="SimSun" w:hAnsi="Times New Roman"/>
                <w:bCs w:val="0"/>
                <w:i/>
                <w:color w:val="000000"/>
                <w:szCs w:val="24"/>
                <w:lang w:val="en-GB"/>
              </w:rPr>
              <w:t>.</w:t>
            </w:r>
          </w:p>
          <w:p w14:paraId="504D4675" w14:textId="6F33406F" w:rsidR="00470F97" w:rsidRPr="006C3A3E" w:rsidRDefault="00F12200" w:rsidP="006C3A3E">
            <w:pPr>
              <w:numPr>
                <w:ilvl w:val="2"/>
                <w:numId w:val="35"/>
              </w:numPr>
              <w:overflowPunct w:val="0"/>
              <w:autoSpaceDE w:val="0"/>
              <w:autoSpaceDN w:val="0"/>
              <w:adjustRightInd w:val="0"/>
              <w:spacing w:before="0" w:after="120"/>
              <w:ind w:right="0"/>
              <w:jc w:val="both"/>
              <w:rPr>
                <w:rFonts w:eastAsia="SimSun" w:cs="Arial"/>
                <w:bCs w:val="0"/>
                <w:i/>
                <w:iCs/>
                <w:color w:val="000000"/>
                <w:szCs w:val="20"/>
              </w:rPr>
            </w:pPr>
            <w:r w:rsidRPr="00F12200">
              <w:rPr>
                <w:rFonts w:ascii="Times New Roman" w:eastAsia="SimSun" w:hAnsi="Times New Roman"/>
                <w:bCs w:val="0"/>
                <w:i/>
                <w:color w:val="000000"/>
                <w:szCs w:val="24"/>
                <w:lang w:val="en-GB"/>
              </w:rPr>
              <w:t>FFS the RSs for L3 RSRP measurement</w:t>
            </w:r>
          </w:p>
        </w:tc>
      </w:tr>
    </w:tbl>
    <w:p w14:paraId="769161A2" w14:textId="153D2BF3" w:rsidR="00996888" w:rsidRDefault="00A23A8D" w:rsidP="00996888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Among the above agreement</w:t>
      </w:r>
      <w:r w:rsidR="00996888">
        <w:rPr>
          <w:lang w:val="en-GB" w:eastAsia="ja-JP"/>
        </w:rPr>
        <w:t xml:space="preserve">s, the key points </w:t>
      </w:r>
      <w:r w:rsidR="00AD53BD">
        <w:rPr>
          <w:lang w:val="en-GB" w:eastAsia="ja-JP"/>
        </w:rPr>
        <w:t>are:</w:t>
      </w:r>
    </w:p>
    <w:p w14:paraId="4DFED19E" w14:textId="2988D86C" w:rsidR="00470F97" w:rsidRDefault="00C16669" w:rsidP="00FC12F5">
      <w:pPr>
        <w:pStyle w:val="ListParagraph"/>
        <w:numPr>
          <w:ilvl w:val="0"/>
          <w:numId w:val="37"/>
        </w:numPr>
        <w:spacing w:before="60"/>
        <w:ind w:leftChars="0"/>
        <w:rPr>
          <w:lang w:eastAsia="ja-JP"/>
        </w:rPr>
      </w:pPr>
      <w:r>
        <w:rPr>
          <w:lang w:eastAsia="ja-JP"/>
        </w:rPr>
        <w:t>Whether UE may relax its RL</w:t>
      </w:r>
      <w:r w:rsidR="00AD53BD">
        <w:rPr>
          <w:lang w:eastAsia="ja-JP"/>
        </w:rPr>
        <w:t>M</w:t>
      </w:r>
      <w:r>
        <w:rPr>
          <w:lang w:eastAsia="ja-JP"/>
        </w:rPr>
        <w:t>/BFD measurements depend</w:t>
      </w:r>
      <w:r w:rsidR="00FC12F5">
        <w:rPr>
          <w:lang w:eastAsia="ja-JP"/>
        </w:rPr>
        <w:t>s</w:t>
      </w:r>
      <w:r>
        <w:rPr>
          <w:lang w:eastAsia="ja-JP"/>
        </w:rPr>
        <w:t xml:space="preserve"> on whether it meets both serving cell quality and </w:t>
      </w:r>
      <w:r w:rsidR="003B5629">
        <w:rPr>
          <w:lang w:eastAsia="ja-JP"/>
        </w:rPr>
        <w:t>low-mobility criteria.</w:t>
      </w:r>
    </w:p>
    <w:p w14:paraId="2E735F73" w14:textId="00F47EA2" w:rsidR="003B5629" w:rsidRDefault="00FC12F5" w:rsidP="00FC12F5">
      <w:pPr>
        <w:pStyle w:val="ListParagraph"/>
        <w:numPr>
          <w:ilvl w:val="0"/>
          <w:numId w:val="37"/>
        </w:numPr>
        <w:spacing w:before="60"/>
        <w:ind w:leftChars="0"/>
        <w:rPr>
          <w:lang w:eastAsia="ja-JP"/>
        </w:rPr>
      </w:pPr>
      <w:r>
        <w:rPr>
          <w:lang w:eastAsia="ja-JP"/>
        </w:rPr>
        <w:t>L</w:t>
      </w:r>
      <w:r w:rsidR="003B5629">
        <w:rPr>
          <w:lang w:eastAsia="ja-JP"/>
        </w:rPr>
        <w:t xml:space="preserve">ow-mobility criterion </w:t>
      </w:r>
      <w:r w:rsidR="007B0F77">
        <w:rPr>
          <w:lang w:eastAsia="ja-JP"/>
        </w:rPr>
        <w:t>reuses</w:t>
      </w:r>
      <w:r w:rsidR="003B5629">
        <w:rPr>
          <w:lang w:eastAsia="ja-JP"/>
        </w:rPr>
        <w:t xml:space="preserve"> </w:t>
      </w:r>
      <w:r w:rsidR="007B0F77">
        <w:rPr>
          <w:lang w:eastAsia="ja-JP"/>
        </w:rPr>
        <w:t>Rel-16 low mobility criterion</w:t>
      </w:r>
      <w:r>
        <w:rPr>
          <w:lang w:eastAsia="ja-JP"/>
        </w:rPr>
        <w:t>, which is</w:t>
      </w:r>
      <w:r w:rsidR="007B0F77">
        <w:rPr>
          <w:lang w:eastAsia="ja-JP"/>
        </w:rPr>
        <w:t xml:space="preserve"> based on </w:t>
      </w:r>
      <w:r>
        <w:rPr>
          <w:lang w:eastAsia="ja-JP"/>
        </w:rPr>
        <w:t xml:space="preserve">cell-level </w:t>
      </w:r>
      <w:r w:rsidR="007B0F77">
        <w:rPr>
          <w:lang w:eastAsia="ja-JP"/>
        </w:rPr>
        <w:t>L3 RSRP measurements.</w:t>
      </w:r>
    </w:p>
    <w:p w14:paraId="546818A6" w14:textId="45AE13C1" w:rsidR="005443E4" w:rsidRDefault="008C0229" w:rsidP="000238D2">
      <w:pPr>
        <w:rPr>
          <w:lang w:eastAsia="ja-JP"/>
        </w:rPr>
      </w:pPr>
      <w:r>
        <w:rPr>
          <w:lang w:eastAsia="ja-JP"/>
        </w:rPr>
        <w:lastRenderedPageBreak/>
        <w:t xml:space="preserve">We think </w:t>
      </w:r>
      <w:r w:rsidR="0088614F">
        <w:rPr>
          <w:lang w:eastAsia="ja-JP"/>
        </w:rPr>
        <w:t xml:space="preserve">it is sensible to include both serving cell quality and low mobility in the relaxation criteria for </w:t>
      </w:r>
      <w:r w:rsidR="00961E05">
        <w:rPr>
          <w:lang w:eastAsia="ja-JP"/>
        </w:rPr>
        <w:t xml:space="preserve">RLM/BFD. However, we have concerns on reusing Rel-16 low mobility criterion </w:t>
      </w:r>
      <w:r w:rsidR="000238D2">
        <w:rPr>
          <w:lang w:eastAsia="ja-JP"/>
        </w:rPr>
        <w:t>for the low mobility criterion</w:t>
      </w:r>
      <w:r w:rsidR="005443E4">
        <w:rPr>
          <w:lang w:eastAsia="ja-JP"/>
        </w:rPr>
        <w:t>, for the following reasons.</w:t>
      </w:r>
    </w:p>
    <w:p w14:paraId="22AC0DE3" w14:textId="016613EB" w:rsidR="00AE387C" w:rsidRDefault="00021889" w:rsidP="000238D2">
      <w:pPr>
        <w:rPr>
          <w:lang w:eastAsia="ja-JP"/>
        </w:rPr>
      </w:pPr>
      <w:r>
        <w:rPr>
          <w:lang w:eastAsia="ja-JP"/>
        </w:rPr>
        <w:t xml:space="preserve">Rel-16 </w:t>
      </w:r>
      <w:r w:rsidR="00C02EF2">
        <w:rPr>
          <w:lang w:eastAsia="ja-JP"/>
        </w:rPr>
        <w:t xml:space="preserve">low mobility criterion </w:t>
      </w:r>
      <w:r w:rsidR="000842A2">
        <w:rPr>
          <w:lang w:eastAsia="ja-JP"/>
        </w:rPr>
        <w:t>is</w:t>
      </w:r>
      <w:r w:rsidR="00C02EF2">
        <w:rPr>
          <w:lang w:eastAsia="ja-JP"/>
        </w:rPr>
        <w:t xml:space="preserve"> designed for relaxing RRM measurements used in cell reselection procedures</w:t>
      </w:r>
      <w:r w:rsidR="008D1852">
        <w:rPr>
          <w:lang w:eastAsia="ja-JP"/>
        </w:rPr>
        <w:t xml:space="preserve"> in RRC Idle/Inactive</w:t>
      </w:r>
      <w:r w:rsidR="00C02EF2">
        <w:rPr>
          <w:lang w:eastAsia="ja-JP"/>
        </w:rPr>
        <w:t>. It therefore evaluat</w:t>
      </w:r>
      <w:r w:rsidR="004659BC">
        <w:rPr>
          <w:lang w:eastAsia="ja-JP"/>
        </w:rPr>
        <w:t>es UE’s L3 mobility and</w:t>
      </w:r>
      <w:r w:rsidR="00C02EF2">
        <w:rPr>
          <w:lang w:eastAsia="ja-JP"/>
        </w:rPr>
        <w:t xml:space="preserve"> </w:t>
      </w:r>
      <w:r w:rsidR="004659BC">
        <w:rPr>
          <w:lang w:eastAsia="ja-JP"/>
        </w:rPr>
        <w:t xml:space="preserve">is </w:t>
      </w:r>
      <w:r w:rsidR="00C02EF2">
        <w:rPr>
          <w:lang w:eastAsia="ja-JP"/>
        </w:rPr>
        <w:t xml:space="preserve">based on </w:t>
      </w:r>
      <w:r w:rsidR="00691E6B">
        <w:rPr>
          <w:lang w:eastAsia="ja-JP"/>
        </w:rPr>
        <w:t xml:space="preserve">filtered </w:t>
      </w:r>
      <w:r w:rsidR="00694725">
        <w:rPr>
          <w:lang w:eastAsia="ja-JP"/>
        </w:rPr>
        <w:t>L3</w:t>
      </w:r>
      <w:r w:rsidR="00D02EF6">
        <w:rPr>
          <w:lang w:eastAsia="ja-JP"/>
        </w:rPr>
        <w:t xml:space="preserve"> </w:t>
      </w:r>
      <w:r w:rsidR="00694725">
        <w:rPr>
          <w:lang w:eastAsia="ja-JP"/>
        </w:rPr>
        <w:t>RSRP</w:t>
      </w:r>
      <w:r w:rsidR="00C60D60">
        <w:rPr>
          <w:lang w:eastAsia="ja-JP"/>
        </w:rPr>
        <w:t xml:space="preserve"> </w:t>
      </w:r>
      <w:r w:rsidR="00694725">
        <w:rPr>
          <w:lang w:eastAsia="ja-JP"/>
        </w:rPr>
        <w:t>measurements</w:t>
      </w:r>
      <w:r w:rsidR="00230894">
        <w:rPr>
          <w:lang w:eastAsia="ja-JP"/>
        </w:rPr>
        <w:t xml:space="preserve"> </w:t>
      </w:r>
      <w:r w:rsidR="008D2D41">
        <w:rPr>
          <w:lang w:eastAsia="ja-JP"/>
        </w:rPr>
        <w:t xml:space="preserve">of </w:t>
      </w:r>
      <w:r w:rsidR="00691E6B">
        <w:rPr>
          <w:lang w:eastAsia="ja-JP"/>
        </w:rPr>
        <w:t xml:space="preserve">the best </w:t>
      </w:r>
      <w:r w:rsidR="009C451E">
        <w:rPr>
          <w:lang w:eastAsia="ja-JP"/>
        </w:rPr>
        <w:t>beams transmitted by UE’s serving cell.</w:t>
      </w:r>
      <w:r w:rsidR="00A2071B">
        <w:rPr>
          <w:lang w:eastAsia="ja-JP"/>
        </w:rPr>
        <w:t xml:space="preserve"> </w:t>
      </w:r>
      <w:r w:rsidR="003B5BA1">
        <w:rPr>
          <w:lang w:eastAsia="ja-JP"/>
        </w:rPr>
        <w:t xml:space="preserve">UE is considered </w:t>
      </w:r>
      <w:r w:rsidR="00C60D60">
        <w:rPr>
          <w:lang w:eastAsia="ja-JP"/>
        </w:rPr>
        <w:t xml:space="preserve">to have low mobility </w:t>
      </w:r>
      <w:r w:rsidR="00260AFB">
        <w:rPr>
          <w:lang w:eastAsia="ja-JP"/>
        </w:rPr>
        <w:t>as long as</w:t>
      </w:r>
      <w:r w:rsidR="00C60D60">
        <w:rPr>
          <w:lang w:eastAsia="ja-JP"/>
        </w:rPr>
        <w:t xml:space="preserve"> its</w:t>
      </w:r>
      <w:r w:rsidR="00AE387C">
        <w:rPr>
          <w:lang w:eastAsia="ja-JP"/>
        </w:rPr>
        <w:t xml:space="preserve"> </w:t>
      </w:r>
      <w:r w:rsidR="00D02EF6">
        <w:rPr>
          <w:lang w:eastAsia="ja-JP"/>
        </w:rPr>
        <w:t>L3</w:t>
      </w:r>
      <w:r w:rsidR="00E2568D">
        <w:rPr>
          <w:lang w:eastAsia="ja-JP"/>
        </w:rPr>
        <w:t xml:space="preserve"> RSRP</w:t>
      </w:r>
      <w:r w:rsidR="00C60D60">
        <w:rPr>
          <w:lang w:eastAsia="ja-JP"/>
        </w:rPr>
        <w:t xml:space="preserve"> measurements do not </w:t>
      </w:r>
      <w:r w:rsidR="00E2568D">
        <w:rPr>
          <w:lang w:eastAsia="ja-JP"/>
        </w:rPr>
        <w:t>change</w:t>
      </w:r>
      <w:r w:rsidR="00C60D60">
        <w:rPr>
          <w:lang w:eastAsia="ja-JP"/>
        </w:rPr>
        <w:t xml:space="preserve"> much</w:t>
      </w:r>
      <w:r w:rsidR="00260AFB">
        <w:rPr>
          <w:lang w:eastAsia="ja-JP"/>
        </w:rPr>
        <w:t xml:space="preserve">; it does not matter if </w:t>
      </w:r>
      <w:r w:rsidR="00C84E61">
        <w:rPr>
          <w:lang w:eastAsia="ja-JP"/>
        </w:rPr>
        <w:t>there is any underlying</w:t>
      </w:r>
      <w:r w:rsidR="007C0BDB">
        <w:rPr>
          <w:lang w:eastAsia="ja-JP"/>
        </w:rPr>
        <w:t xml:space="preserve"> beam</w:t>
      </w:r>
      <w:r w:rsidR="00C84E61">
        <w:rPr>
          <w:lang w:eastAsia="ja-JP"/>
        </w:rPr>
        <w:t xml:space="preserve"> change</w:t>
      </w:r>
      <w:r w:rsidR="00D555A9">
        <w:rPr>
          <w:lang w:eastAsia="ja-JP"/>
        </w:rPr>
        <w:t>.</w:t>
      </w:r>
      <w:r w:rsidR="00F7686B">
        <w:rPr>
          <w:lang w:eastAsia="ja-JP"/>
        </w:rPr>
        <w:t xml:space="preserve"> </w:t>
      </w:r>
    </w:p>
    <w:p w14:paraId="0BDC56DD" w14:textId="6440039C" w:rsidR="006C5074" w:rsidRDefault="00F30013" w:rsidP="000238D2">
      <w:pPr>
        <w:rPr>
          <w:lang w:eastAsia="ja-JP"/>
        </w:rPr>
      </w:pPr>
      <w:r>
        <w:rPr>
          <w:lang w:eastAsia="ja-JP"/>
        </w:rPr>
        <w:t>On the other hand, BFD deals with L1 mobility</w:t>
      </w:r>
      <w:r w:rsidR="00F6334F">
        <w:rPr>
          <w:lang w:eastAsia="ja-JP"/>
        </w:rPr>
        <w:t xml:space="preserve"> </w:t>
      </w:r>
      <w:r w:rsidR="008D1852">
        <w:rPr>
          <w:lang w:eastAsia="ja-JP"/>
        </w:rPr>
        <w:t xml:space="preserve">in RRC Connected </w:t>
      </w:r>
      <w:r w:rsidR="00F6334F">
        <w:rPr>
          <w:lang w:eastAsia="ja-JP"/>
        </w:rPr>
        <w:t xml:space="preserve">and is evaluated based on L1 SINR measurements of up to two configured </w:t>
      </w:r>
      <w:r w:rsidR="001F23E4">
        <w:rPr>
          <w:lang w:eastAsia="ja-JP"/>
        </w:rPr>
        <w:t>BFD</w:t>
      </w:r>
      <w:r w:rsidR="00F6334F">
        <w:rPr>
          <w:lang w:eastAsia="ja-JP"/>
        </w:rPr>
        <w:t xml:space="preserve"> reference signals</w:t>
      </w:r>
      <w:r w:rsidR="001F23E4">
        <w:rPr>
          <w:lang w:eastAsia="ja-JP"/>
        </w:rPr>
        <w:t xml:space="preserve"> (BFD RS)</w:t>
      </w:r>
      <w:r w:rsidR="00F6334F">
        <w:rPr>
          <w:lang w:eastAsia="ja-JP"/>
        </w:rPr>
        <w:t xml:space="preserve">. </w:t>
      </w:r>
      <w:r w:rsidR="006647AF">
        <w:rPr>
          <w:lang w:eastAsia="ja-JP"/>
        </w:rPr>
        <w:t>T</w:t>
      </w:r>
      <w:r w:rsidR="000B11A2">
        <w:rPr>
          <w:lang w:eastAsia="ja-JP"/>
        </w:rPr>
        <w:t>herefore</w:t>
      </w:r>
      <w:r w:rsidR="006647AF">
        <w:rPr>
          <w:lang w:eastAsia="ja-JP"/>
        </w:rPr>
        <w:t xml:space="preserve">, </w:t>
      </w:r>
      <w:r w:rsidR="003F2564">
        <w:rPr>
          <w:lang w:eastAsia="ja-JP"/>
        </w:rPr>
        <w:t xml:space="preserve">for the reasons explained above, the </w:t>
      </w:r>
      <w:r w:rsidR="006647AF">
        <w:rPr>
          <w:lang w:eastAsia="ja-JP"/>
        </w:rPr>
        <w:t xml:space="preserve">Rel-16 low mobility criterion may not be able to correctly </w:t>
      </w:r>
      <w:r w:rsidR="00C31ED1">
        <w:rPr>
          <w:lang w:eastAsia="ja-JP"/>
        </w:rPr>
        <w:t>capture</w:t>
      </w:r>
      <w:r w:rsidR="006647AF">
        <w:rPr>
          <w:lang w:eastAsia="ja-JP"/>
        </w:rPr>
        <w:t xml:space="preserve"> the </w:t>
      </w:r>
      <w:r w:rsidR="003F2564">
        <w:rPr>
          <w:lang w:eastAsia="ja-JP"/>
        </w:rPr>
        <w:t>L1</w:t>
      </w:r>
      <w:r w:rsidR="00676BF8">
        <w:rPr>
          <w:lang w:eastAsia="ja-JP"/>
        </w:rPr>
        <w:t xml:space="preserve"> </w:t>
      </w:r>
      <w:r w:rsidR="006647AF">
        <w:rPr>
          <w:lang w:eastAsia="ja-JP"/>
        </w:rPr>
        <w:t xml:space="preserve">mobility </w:t>
      </w:r>
      <w:r w:rsidR="00C31ED1">
        <w:rPr>
          <w:lang w:eastAsia="ja-JP"/>
        </w:rPr>
        <w:t>that matters to BFD. In the following we use two examples to illustrate this point.</w:t>
      </w:r>
    </w:p>
    <w:p w14:paraId="01837C24" w14:textId="28E24205" w:rsidR="00C31ED1" w:rsidRDefault="00C31ED1" w:rsidP="00BB52D3">
      <w:pPr>
        <w:rPr>
          <w:lang w:eastAsia="ja-JP"/>
        </w:rPr>
      </w:pPr>
      <w:r w:rsidRPr="004B0C76">
        <w:rPr>
          <w:u w:val="single"/>
          <w:lang w:eastAsia="ja-JP"/>
        </w:rPr>
        <w:t>Example A</w:t>
      </w:r>
      <w:r w:rsidR="00592A10">
        <w:rPr>
          <w:lang w:eastAsia="ja-JP"/>
        </w:rPr>
        <w:t xml:space="preserve">. </w:t>
      </w:r>
      <w:r w:rsidR="00755FAB">
        <w:rPr>
          <w:lang w:eastAsia="ja-JP"/>
        </w:rPr>
        <w:t xml:space="preserve">A </w:t>
      </w:r>
      <w:r w:rsidR="00D25065">
        <w:rPr>
          <w:lang w:eastAsia="ja-JP"/>
        </w:rPr>
        <w:t xml:space="preserve">UE </w:t>
      </w:r>
      <w:r w:rsidR="005C0717">
        <w:rPr>
          <w:lang w:eastAsia="ja-JP"/>
        </w:rPr>
        <w:t>circles</w:t>
      </w:r>
      <w:r w:rsidR="00D25065">
        <w:rPr>
          <w:lang w:eastAsia="ja-JP"/>
        </w:rPr>
        <w:t xml:space="preserve"> around </w:t>
      </w:r>
      <w:r w:rsidR="00755FAB">
        <w:rPr>
          <w:lang w:eastAsia="ja-JP"/>
        </w:rPr>
        <w:t xml:space="preserve">its serving cell </w:t>
      </w:r>
      <w:r w:rsidR="00D25065">
        <w:rPr>
          <w:lang w:eastAsia="ja-JP"/>
        </w:rPr>
        <w:t>base station</w:t>
      </w:r>
      <w:r w:rsidR="00AE73E2">
        <w:rPr>
          <w:lang w:eastAsia="ja-JP"/>
        </w:rPr>
        <w:t xml:space="preserve">. It has </w:t>
      </w:r>
      <w:r w:rsidR="00D25065">
        <w:rPr>
          <w:lang w:eastAsia="ja-JP"/>
        </w:rPr>
        <w:t>relatively stable RSRP measurement</w:t>
      </w:r>
      <w:r w:rsidR="00F81DC3">
        <w:rPr>
          <w:lang w:eastAsia="ja-JP"/>
        </w:rPr>
        <w:t>s</w:t>
      </w:r>
      <w:r w:rsidR="00AE73E2">
        <w:rPr>
          <w:lang w:eastAsia="ja-JP"/>
        </w:rPr>
        <w:t xml:space="preserve"> so that i</w:t>
      </w:r>
      <w:r w:rsidR="00F81DC3">
        <w:rPr>
          <w:lang w:eastAsia="ja-JP"/>
        </w:rPr>
        <w:t xml:space="preserve">t </w:t>
      </w:r>
      <w:r w:rsidR="00ED7614">
        <w:rPr>
          <w:lang w:eastAsia="ja-JP"/>
        </w:rPr>
        <w:t xml:space="preserve">meets the </w:t>
      </w:r>
      <w:r w:rsidR="00D25065">
        <w:rPr>
          <w:lang w:eastAsia="ja-JP"/>
        </w:rPr>
        <w:t xml:space="preserve">Rel-16 low </w:t>
      </w:r>
      <w:r w:rsidR="00ED7614">
        <w:rPr>
          <w:lang w:eastAsia="ja-JP"/>
        </w:rPr>
        <w:t xml:space="preserve">mobility criterion. However, </w:t>
      </w:r>
      <w:r w:rsidR="00DF62E0">
        <w:rPr>
          <w:lang w:eastAsia="ja-JP"/>
        </w:rPr>
        <w:t>the UE</w:t>
      </w:r>
      <w:r w:rsidR="00ED7614">
        <w:rPr>
          <w:lang w:eastAsia="ja-JP"/>
        </w:rPr>
        <w:t xml:space="preserve"> </w:t>
      </w:r>
      <w:r w:rsidR="008D1852">
        <w:rPr>
          <w:lang w:eastAsia="ja-JP"/>
        </w:rPr>
        <w:t>has to keep changing its serving beam</w:t>
      </w:r>
      <w:r w:rsidR="00650993">
        <w:rPr>
          <w:lang w:eastAsia="ja-JP"/>
        </w:rPr>
        <w:t xml:space="preserve"> as it </w:t>
      </w:r>
      <w:r w:rsidR="00112810">
        <w:rPr>
          <w:lang w:eastAsia="ja-JP"/>
        </w:rPr>
        <w:t>moves</w:t>
      </w:r>
      <w:r w:rsidR="00AE73E2">
        <w:rPr>
          <w:lang w:eastAsia="ja-JP"/>
        </w:rPr>
        <w:t xml:space="preserve"> within the cell</w:t>
      </w:r>
      <w:r w:rsidR="00112810">
        <w:rPr>
          <w:lang w:eastAsia="ja-JP"/>
        </w:rPr>
        <w:t>. Therefore, it should NOT relax its BFD mea</w:t>
      </w:r>
      <w:r w:rsidR="00526103">
        <w:rPr>
          <w:lang w:eastAsia="ja-JP"/>
        </w:rPr>
        <w:t>s</w:t>
      </w:r>
      <w:r w:rsidR="00112810">
        <w:rPr>
          <w:lang w:eastAsia="ja-JP"/>
        </w:rPr>
        <w:t>urements</w:t>
      </w:r>
      <w:r w:rsidR="00592A10">
        <w:rPr>
          <w:lang w:eastAsia="ja-JP"/>
        </w:rPr>
        <w:t xml:space="preserve"> in this case</w:t>
      </w:r>
      <w:r w:rsidR="0022269C" w:rsidRPr="0022269C">
        <w:rPr>
          <w:lang w:eastAsia="ja-JP"/>
        </w:rPr>
        <w:t xml:space="preserve"> </w:t>
      </w:r>
      <w:r w:rsidR="0022269C">
        <w:rPr>
          <w:lang w:eastAsia="ja-JP"/>
        </w:rPr>
        <w:t>even if it meets the Rel-16 low mobility criterion</w:t>
      </w:r>
      <w:r w:rsidR="00112810">
        <w:rPr>
          <w:lang w:eastAsia="ja-JP"/>
        </w:rPr>
        <w:t>.</w:t>
      </w:r>
    </w:p>
    <w:p w14:paraId="36778193" w14:textId="2070BDFA" w:rsidR="005F392B" w:rsidRDefault="00112810" w:rsidP="00BB52D3">
      <w:pPr>
        <w:rPr>
          <w:lang w:eastAsia="ja-JP"/>
        </w:rPr>
      </w:pPr>
      <w:r w:rsidRPr="004B0C76">
        <w:rPr>
          <w:u w:val="single"/>
          <w:lang w:eastAsia="ja-JP"/>
        </w:rPr>
        <w:t>Example B</w:t>
      </w:r>
      <w:r>
        <w:rPr>
          <w:lang w:eastAsia="ja-JP"/>
        </w:rPr>
        <w:t>. UE is stationary</w:t>
      </w:r>
      <w:r w:rsidR="009E4375">
        <w:rPr>
          <w:lang w:eastAsia="ja-JP"/>
        </w:rPr>
        <w:t xml:space="preserve"> but </w:t>
      </w:r>
      <w:r w:rsidR="00526103">
        <w:rPr>
          <w:lang w:eastAsia="ja-JP"/>
        </w:rPr>
        <w:t>suffers from</w:t>
      </w:r>
      <w:r w:rsidR="00512EC5">
        <w:rPr>
          <w:lang w:eastAsia="ja-JP"/>
        </w:rPr>
        <w:t xml:space="preserve"> time-varying interference from neighbor cells. </w:t>
      </w:r>
      <w:r w:rsidR="00526103">
        <w:rPr>
          <w:lang w:eastAsia="ja-JP"/>
        </w:rPr>
        <w:t xml:space="preserve">Since Rel-16 low mobility </w:t>
      </w:r>
      <w:r w:rsidR="00213897">
        <w:rPr>
          <w:lang w:eastAsia="ja-JP"/>
        </w:rPr>
        <w:t>criterion</w:t>
      </w:r>
      <w:r w:rsidR="00526103">
        <w:rPr>
          <w:lang w:eastAsia="ja-JP"/>
        </w:rPr>
        <w:t xml:space="preserve"> is based on RSRP</w:t>
      </w:r>
      <w:r w:rsidR="00213897">
        <w:rPr>
          <w:lang w:eastAsia="ja-JP"/>
        </w:rPr>
        <w:t xml:space="preserve"> measurements</w:t>
      </w:r>
      <w:r w:rsidR="00526103">
        <w:rPr>
          <w:lang w:eastAsia="ja-JP"/>
        </w:rPr>
        <w:t>,</w:t>
      </w:r>
      <w:r w:rsidR="00213897">
        <w:rPr>
          <w:lang w:eastAsia="ja-JP"/>
        </w:rPr>
        <w:t xml:space="preserve"> </w:t>
      </w:r>
      <w:r w:rsidR="00BF7C94">
        <w:rPr>
          <w:lang w:eastAsia="ja-JP"/>
        </w:rPr>
        <w:t xml:space="preserve">this interference does not have impact on UE’s </w:t>
      </w:r>
      <w:r w:rsidR="009032B8">
        <w:rPr>
          <w:lang w:eastAsia="ja-JP"/>
        </w:rPr>
        <w:t>evaluation of</w:t>
      </w:r>
      <w:r w:rsidR="00BF7C94">
        <w:rPr>
          <w:lang w:eastAsia="ja-JP"/>
        </w:rPr>
        <w:t xml:space="preserve"> the </w:t>
      </w:r>
      <w:r w:rsidR="009032B8">
        <w:rPr>
          <w:lang w:eastAsia="ja-JP"/>
        </w:rPr>
        <w:t xml:space="preserve">Rel-16 </w:t>
      </w:r>
      <w:r w:rsidR="00BF7C94">
        <w:rPr>
          <w:lang w:eastAsia="ja-JP"/>
        </w:rPr>
        <w:t xml:space="preserve">low mobility criterion. However, because BFD is based on SINR measurement, this time-varying interference will </w:t>
      </w:r>
      <w:r w:rsidR="005F392B">
        <w:rPr>
          <w:lang w:eastAsia="ja-JP"/>
        </w:rPr>
        <w:t xml:space="preserve">force UE to switch </w:t>
      </w:r>
      <w:r w:rsidR="00713A09">
        <w:rPr>
          <w:lang w:eastAsia="ja-JP"/>
        </w:rPr>
        <w:t xml:space="preserve">its </w:t>
      </w:r>
      <w:r w:rsidR="005F392B">
        <w:rPr>
          <w:lang w:eastAsia="ja-JP"/>
        </w:rPr>
        <w:t>beam from time to time</w:t>
      </w:r>
      <w:r w:rsidR="00FA13CE">
        <w:rPr>
          <w:lang w:eastAsia="ja-JP"/>
        </w:rPr>
        <w:t xml:space="preserve">. Therefore, UE should NOT relax its BFD measurements </w:t>
      </w:r>
      <w:r w:rsidR="001348D6">
        <w:rPr>
          <w:lang w:eastAsia="ja-JP"/>
        </w:rPr>
        <w:t>in this case.</w:t>
      </w:r>
      <w:r w:rsidR="005F392B">
        <w:rPr>
          <w:lang w:eastAsia="ja-JP"/>
        </w:rPr>
        <w:t xml:space="preserve"> </w:t>
      </w:r>
    </w:p>
    <w:p w14:paraId="41FAEA8F" w14:textId="25B0229E" w:rsidR="006C5074" w:rsidRPr="005B6610" w:rsidRDefault="005F392B" w:rsidP="002147B5">
      <w:pPr>
        <w:ind w:left="1440" w:hanging="1440"/>
        <w:rPr>
          <w:b/>
          <w:bCs w:val="0"/>
          <w:lang w:eastAsia="ja-JP"/>
        </w:rPr>
      </w:pPr>
      <w:r w:rsidRPr="00C52A62">
        <w:rPr>
          <w:b/>
          <w:bCs w:val="0"/>
          <w:lang w:eastAsia="ja-JP"/>
        </w:rPr>
        <w:t xml:space="preserve">Observation 1. </w:t>
      </w:r>
      <w:r w:rsidR="005D68E3" w:rsidRPr="00C52A62">
        <w:rPr>
          <w:b/>
          <w:bCs w:val="0"/>
          <w:lang w:eastAsia="ja-JP"/>
        </w:rPr>
        <w:t xml:space="preserve">Rel-16 low mobility criterion is based on </w:t>
      </w:r>
      <w:r w:rsidR="00A154F0">
        <w:rPr>
          <w:b/>
          <w:bCs w:val="0"/>
          <w:lang w:eastAsia="ja-JP"/>
        </w:rPr>
        <w:t xml:space="preserve">cell-level </w:t>
      </w:r>
      <w:r w:rsidR="005D68E3" w:rsidRPr="00C52A62">
        <w:rPr>
          <w:b/>
          <w:bCs w:val="0"/>
          <w:lang w:eastAsia="ja-JP"/>
        </w:rPr>
        <w:t>L3</w:t>
      </w:r>
      <w:r w:rsidR="00A154F0">
        <w:rPr>
          <w:b/>
          <w:bCs w:val="0"/>
          <w:lang w:eastAsia="ja-JP"/>
        </w:rPr>
        <w:t>-</w:t>
      </w:r>
      <w:r w:rsidR="005D68E3" w:rsidRPr="00C52A62">
        <w:rPr>
          <w:b/>
          <w:bCs w:val="0"/>
          <w:lang w:eastAsia="ja-JP"/>
        </w:rPr>
        <w:t xml:space="preserve">RSRP measurements and may not be </w:t>
      </w:r>
      <w:r w:rsidR="00F16BEF">
        <w:rPr>
          <w:b/>
          <w:bCs w:val="0"/>
          <w:lang w:eastAsia="ja-JP"/>
        </w:rPr>
        <w:t xml:space="preserve">able to correctly capture the </w:t>
      </w:r>
      <w:r w:rsidR="0022269C">
        <w:rPr>
          <w:b/>
          <w:bCs w:val="0"/>
          <w:lang w:eastAsia="ja-JP"/>
        </w:rPr>
        <w:t>L1</w:t>
      </w:r>
      <w:r w:rsidR="00F16BEF">
        <w:rPr>
          <w:b/>
          <w:bCs w:val="0"/>
          <w:lang w:eastAsia="ja-JP"/>
        </w:rPr>
        <w:t xml:space="preserve"> mobil</w:t>
      </w:r>
      <w:r w:rsidR="00A071D2">
        <w:rPr>
          <w:b/>
          <w:bCs w:val="0"/>
          <w:lang w:eastAsia="ja-JP"/>
        </w:rPr>
        <w:t>ity needed for</w:t>
      </w:r>
      <w:r w:rsidR="005D68E3" w:rsidRPr="00C52A62">
        <w:rPr>
          <w:b/>
          <w:bCs w:val="0"/>
          <w:lang w:eastAsia="ja-JP"/>
        </w:rPr>
        <w:t xml:space="preserve"> BFD relaxations</w:t>
      </w:r>
      <w:r w:rsidR="005C0717">
        <w:rPr>
          <w:b/>
          <w:bCs w:val="0"/>
          <w:lang w:eastAsia="ja-JP"/>
        </w:rPr>
        <w:t xml:space="preserve"> (e.g. </w:t>
      </w:r>
      <w:r w:rsidR="00234564">
        <w:rPr>
          <w:b/>
          <w:bCs w:val="0"/>
          <w:lang w:eastAsia="ja-JP"/>
        </w:rPr>
        <w:t xml:space="preserve">when </w:t>
      </w:r>
      <w:r w:rsidR="005C0717">
        <w:rPr>
          <w:b/>
          <w:bCs w:val="0"/>
          <w:lang w:eastAsia="ja-JP"/>
        </w:rPr>
        <w:t>UE circles around gNB or is stationary but suffers from interference)</w:t>
      </w:r>
      <w:r w:rsidR="00234564">
        <w:rPr>
          <w:b/>
          <w:bCs w:val="0"/>
          <w:lang w:eastAsia="ja-JP"/>
        </w:rPr>
        <w:t>.</w:t>
      </w:r>
    </w:p>
    <w:p w14:paraId="39A9B67C" w14:textId="4C1C4211" w:rsidR="00CE6BCD" w:rsidRDefault="0030701F" w:rsidP="006C5074">
      <w:pPr>
        <w:rPr>
          <w:lang w:eastAsia="ja-JP"/>
        </w:rPr>
      </w:pPr>
      <w:r>
        <w:rPr>
          <w:lang w:eastAsia="ja-JP"/>
        </w:rPr>
        <w:t xml:space="preserve">UE detects beam change by evaluating whether SINR of </w:t>
      </w:r>
      <w:r w:rsidR="00A02865">
        <w:rPr>
          <w:lang w:eastAsia="ja-JP"/>
        </w:rPr>
        <w:t xml:space="preserve">all </w:t>
      </w:r>
      <w:r>
        <w:rPr>
          <w:lang w:eastAsia="ja-JP"/>
        </w:rPr>
        <w:t xml:space="preserve">its BFD RSs drops below a configured threshold. </w:t>
      </w:r>
      <w:r w:rsidR="00A73A1F">
        <w:rPr>
          <w:lang w:eastAsia="ja-JP"/>
        </w:rPr>
        <w:t xml:space="preserve">UE can relax its BFD measurements </w:t>
      </w:r>
      <w:r w:rsidR="000D6B45">
        <w:rPr>
          <w:lang w:eastAsia="ja-JP"/>
        </w:rPr>
        <w:t>if beam failure is not expected to happen in the near future</w:t>
      </w:r>
      <w:r w:rsidR="00A73A1F">
        <w:rPr>
          <w:lang w:eastAsia="ja-JP"/>
        </w:rPr>
        <w:t xml:space="preserve">. </w:t>
      </w:r>
      <w:r w:rsidR="00AE0E55">
        <w:rPr>
          <w:lang w:eastAsia="ja-JP"/>
        </w:rPr>
        <w:t xml:space="preserve">Therefore, we think low mobility criterion for BFD relaxation should focus on the L1 mobility of BFD RS. </w:t>
      </w:r>
      <w:r w:rsidR="00CE6BCD">
        <w:rPr>
          <w:lang w:eastAsia="ja-JP"/>
        </w:rPr>
        <w:t xml:space="preserve">In addition, since </w:t>
      </w:r>
      <w:r w:rsidR="00DE22FB">
        <w:rPr>
          <w:lang w:eastAsia="ja-JP"/>
        </w:rPr>
        <w:t xml:space="preserve">BFD RSs are configured per carrier or per band, low mobility criterion for BFD relaxation should also be </w:t>
      </w:r>
      <w:r w:rsidR="00035B69">
        <w:rPr>
          <w:lang w:eastAsia="ja-JP"/>
        </w:rPr>
        <w:t xml:space="preserve">evaluated per </w:t>
      </w:r>
      <w:r w:rsidR="00DE22FB">
        <w:rPr>
          <w:lang w:eastAsia="ja-JP"/>
        </w:rPr>
        <w:t>carrier or per band</w:t>
      </w:r>
      <w:r w:rsidR="00035B69">
        <w:rPr>
          <w:lang w:eastAsia="ja-JP"/>
        </w:rPr>
        <w:t>, instead of per UE</w:t>
      </w:r>
      <w:r w:rsidR="00796D2B">
        <w:rPr>
          <w:lang w:eastAsia="ja-JP"/>
        </w:rPr>
        <w:t>.</w:t>
      </w:r>
      <w:r w:rsidR="00796D2B" w:rsidRPr="00796D2B">
        <w:rPr>
          <w:lang w:eastAsia="ja-JP"/>
        </w:rPr>
        <w:t xml:space="preserve"> </w:t>
      </w:r>
      <w:r w:rsidR="00796D2B">
        <w:rPr>
          <w:lang w:eastAsia="ja-JP"/>
        </w:rPr>
        <w:t>After all, it is the measurements that are related to those RSs can trigger BFD.</w:t>
      </w:r>
    </w:p>
    <w:p w14:paraId="28F59952" w14:textId="39F9A3BA" w:rsidR="006C5074" w:rsidRDefault="00796D2B" w:rsidP="006C5074">
      <w:pPr>
        <w:rPr>
          <w:lang w:eastAsia="ja-JP"/>
        </w:rPr>
      </w:pPr>
      <w:r>
        <w:rPr>
          <w:lang w:eastAsia="ja-JP"/>
        </w:rPr>
        <w:t>B</w:t>
      </w:r>
      <w:r w:rsidR="00854ADF">
        <w:rPr>
          <w:lang w:eastAsia="ja-JP"/>
        </w:rPr>
        <w:t xml:space="preserve">ased on the </w:t>
      </w:r>
      <w:r>
        <w:rPr>
          <w:lang w:eastAsia="ja-JP"/>
        </w:rPr>
        <w:t xml:space="preserve">examples and </w:t>
      </w:r>
      <w:r w:rsidR="00234564">
        <w:rPr>
          <w:lang w:eastAsia="ja-JP"/>
        </w:rPr>
        <w:t xml:space="preserve">analysis </w:t>
      </w:r>
      <w:r w:rsidR="00854ADF">
        <w:rPr>
          <w:lang w:eastAsia="ja-JP"/>
        </w:rPr>
        <w:t>above</w:t>
      </w:r>
      <w:r w:rsidR="00234564">
        <w:rPr>
          <w:lang w:eastAsia="ja-JP"/>
        </w:rPr>
        <w:t xml:space="preserve">, </w:t>
      </w:r>
      <w:r w:rsidR="00854ADF">
        <w:rPr>
          <w:lang w:eastAsia="ja-JP"/>
        </w:rPr>
        <w:t xml:space="preserve">we </w:t>
      </w:r>
      <w:r w:rsidR="00E246AC">
        <w:rPr>
          <w:lang w:eastAsia="ja-JP"/>
        </w:rPr>
        <w:t>propose that</w:t>
      </w:r>
      <w:r w:rsidR="002147B5">
        <w:rPr>
          <w:lang w:eastAsia="ja-JP"/>
        </w:rPr>
        <w:t xml:space="preserve"> </w:t>
      </w:r>
    </w:p>
    <w:p w14:paraId="7107A13F" w14:textId="7D49EB1D" w:rsidR="006C5074" w:rsidRPr="00030164" w:rsidRDefault="006C5074" w:rsidP="00030164">
      <w:pPr>
        <w:ind w:left="1440" w:hanging="1440"/>
        <w:rPr>
          <w:b/>
          <w:bCs w:val="0"/>
          <w:lang w:eastAsia="ja-JP"/>
        </w:rPr>
      </w:pPr>
      <w:r w:rsidRPr="00030164">
        <w:rPr>
          <w:b/>
          <w:bCs w:val="0"/>
          <w:lang w:eastAsia="ja-JP"/>
        </w:rPr>
        <w:t>Proposal</w:t>
      </w:r>
      <w:r w:rsidR="005B6610" w:rsidRPr="00030164">
        <w:rPr>
          <w:b/>
          <w:bCs w:val="0"/>
          <w:lang w:eastAsia="ja-JP"/>
        </w:rPr>
        <w:t xml:space="preserve"> 1. </w:t>
      </w:r>
      <w:r w:rsidR="00030164" w:rsidRPr="00030164">
        <w:rPr>
          <w:b/>
          <w:bCs w:val="0"/>
          <w:lang w:eastAsia="ja-JP"/>
        </w:rPr>
        <w:tab/>
      </w:r>
      <w:r w:rsidR="005B6610" w:rsidRPr="00030164">
        <w:rPr>
          <w:b/>
          <w:bCs w:val="0"/>
          <w:lang w:eastAsia="ja-JP"/>
        </w:rPr>
        <w:t>L</w:t>
      </w:r>
      <w:r w:rsidRPr="00030164">
        <w:rPr>
          <w:b/>
          <w:bCs w:val="0"/>
          <w:lang w:eastAsia="ja-JP"/>
        </w:rPr>
        <w:t xml:space="preserve">ow mobility criterion for BFD relaxation </w:t>
      </w:r>
      <w:r w:rsidR="00A769B7" w:rsidRPr="00030164">
        <w:rPr>
          <w:b/>
          <w:bCs w:val="0"/>
          <w:lang w:eastAsia="ja-JP"/>
        </w:rPr>
        <w:t>is</w:t>
      </w:r>
      <w:r w:rsidRPr="00030164">
        <w:rPr>
          <w:b/>
          <w:bCs w:val="0"/>
          <w:lang w:eastAsia="ja-JP"/>
        </w:rPr>
        <w:t xml:space="preserve"> </w:t>
      </w:r>
      <w:r w:rsidR="004D4171">
        <w:rPr>
          <w:b/>
          <w:bCs w:val="0"/>
          <w:lang w:eastAsia="ja-JP"/>
        </w:rPr>
        <w:t xml:space="preserve">evaluated per carrier/band and is </w:t>
      </w:r>
      <w:r w:rsidRPr="00030164">
        <w:rPr>
          <w:b/>
          <w:bCs w:val="0"/>
          <w:lang w:eastAsia="ja-JP"/>
        </w:rPr>
        <w:t>based on beam</w:t>
      </w:r>
      <w:r w:rsidR="005B6610" w:rsidRPr="00030164">
        <w:rPr>
          <w:b/>
          <w:bCs w:val="0"/>
          <w:lang w:eastAsia="ja-JP"/>
        </w:rPr>
        <w:t>-</w:t>
      </w:r>
      <w:r w:rsidRPr="00030164">
        <w:rPr>
          <w:b/>
          <w:bCs w:val="0"/>
          <w:lang w:eastAsia="ja-JP"/>
        </w:rPr>
        <w:t>level measurements</w:t>
      </w:r>
      <w:r w:rsidR="00B751C8">
        <w:rPr>
          <w:b/>
          <w:bCs w:val="0"/>
          <w:lang w:eastAsia="ja-JP"/>
        </w:rPr>
        <w:t xml:space="preserve"> </w:t>
      </w:r>
      <w:r w:rsidR="00224747">
        <w:rPr>
          <w:b/>
          <w:bCs w:val="0"/>
          <w:lang w:eastAsia="ja-JP"/>
        </w:rPr>
        <w:t xml:space="preserve">of BFD RSs </w:t>
      </w:r>
      <w:r w:rsidR="00A769B7" w:rsidRPr="00030164">
        <w:rPr>
          <w:b/>
          <w:bCs w:val="0"/>
          <w:lang w:eastAsia="ja-JP"/>
        </w:rPr>
        <w:t xml:space="preserve">instead of cell-level </w:t>
      </w:r>
      <w:r w:rsidR="00A154F0">
        <w:rPr>
          <w:b/>
          <w:bCs w:val="0"/>
          <w:lang w:eastAsia="ja-JP"/>
        </w:rPr>
        <w:t>L3-</w:t>
      </w:r>
      <w:r w:rsidR="00A769B7" w:rsidRPr="00030164">
        <w:rPr>
          <w:b/>
          <w:bCs w:val="0"/>
          <w:lang w:eastAsia="ja-JP"/>
        </w:rPr>
        <w:t>RSRP measurement.</w:t>
      </w:r>
    </w:p>
    <w:p w14:paraId="357A83CE" w14:textId="03BFA741" w:rsidR="00224747" w:rsidRDefault="00E246AC" w:rsidP="00E246AC">
      <w:pPr>
        <w:spacing w:before="180"/>
        <w:rPr>
          <w:lang w:eastAsia="ja-JP"/>
        </w:rPr>
      </w:pPr>
      <w:r>
        <w:rPr>
          <w:lang w:eastAsia="ja-JP"/>
        </w:rPr>
        <w:t>We think t</w:t>
      </w:r>
      <w:r w:rsidR="00224747">
        <w:rPr>
          <w:lang w:eastAsia="ja-JP"/>
        </w:rPr>
        <w:t xml:space="preserve">here can be at least two </w:t>
      </w:r>
      <w:r w:rsidR="002C4158">
        <w:rPr>
          <w:lang w:eastAsia="ja-JP"/>
        </w:rPr>
        <w:t xml:space="preserve">types of </w:t>
      </w:r>
      <w:r w:rsidR="00224747">
        <w:rPr>
          <w:lang w:eastAsia="ja-JP"/>
        </w:rPr>
        <w:t xml:space="preserve">approaches </w:t>
      </w:r>
      <w:r w:rsidR="007C5325">
        <w:rPr>
          <w:lang w:eastAsia="ja-JP"/>
        </w:rPr>
        <w:t>to</w:t>
      </w:r>
      <w:r w:rsidR="00224747">
        <w:rPr>
          <w:lang w:eastAsia="ja-JP"/>
        </w:rPr>
        <w:t xml:space="preserve"> </w:t>
      </w:r>
      <w:r w:rsidR="007C5325">
        <w:rPr>
          <w:lang w:eastAsia="ja-JP"/>
        </w:rPr>
        <w:t>evaluating UE’s L1 mobility</w:t>
      </w:r>
      <w:r w:rsidR="00D435F5">
        <w:rPr>
          <w:lang w:eastAsia="ja-JP"/>
        </w:rPr>
        <w:t xml:space="preserve">. </w:t>
      </w:r>
    </w:p>
    <w:p w14:paraId="381F4410" w14:textId="2155A82E" w:rsidR="00224747" w:rsidRDefault="00D435F5" w:rsidP="00D435F5">
      <w:pPr>
        <w:rPr>
          <w:lang w:eastAsia="ja-JP"/>
        </w:rPr>
      </w:pPr>
      <w:r>
        <w:rPr>
          <w:lang w:eastAsia="ja-JP"/>
        </w:rPr>
        <w:t xml:space="preserve">One </w:t>
      </w:r>
      <w:r w:rsidR="00F95E75">
        <w:rPr>
          <w:lang w:eastAsia="ja-JP"/>
        </w:rPr>
        <w:t xml:space="preserve">type of </w:t>
      </w:r>
      <w:r>
        <w:rPr>
          <w:lang w:eastAsia="ja-JP"/>
        </w:rPr>
        <w:t xml:space="preserve">approach </w:t>
      </w:r>
      <w:r w:rsidR="002C4158">
        <w:rPr>
          <w:lang w:eastAsia="ja-JP"/>
        </w:rPr>
        <w:t>is</w:t>
      </w:r>
      <w:r>
        <w:rPr>
          <w:lang w:eastAsia="ja-JP"/>
        </w:rPr>
        <w:t xml:space="preserve"> to u</w:t>
      </w:r>
      <w:r w:rsidR="00224747">
        <w:rPr>
          <w:lang w:eastAsia="ja-JP"/>
        </w:rPr>
        <w:t xml:space="preserve">se past information/statistics to predict the future, e.g. use the number of beam </w:t>
      </w:r>
      <w:r w:rsidR="00D62580">
        <w:rPr>
          <w:lang w:eastAsia="ja-JP"/>
        </w:rPr>
        <w:t>updates</w:t>
      </w:r>
      <w:r w:rsidR="00224747">
        <w:rPr>
          <w:lang w:eastAsia="ja-JP"/>
        </w:rPr>
        <w:t xml:space="preserve"> in a past time window to predict how likely beam may </w:t>
      </w:r>
      <w:r w:rsidR="00D62580">
        <w:rPr>
          <w:lang w:eastAsia="ja-JP"/>
        </w:rPr>
        <w:t>fail</w:t>
      </w:r>
      <w:r w:rsidR="00224747">
        <w:rPr>
          <w:lang w:eastAsia="ja-JP"/>
        </w:rPr>
        <w:t xml:space="preserve"> in the near future. </w:t>
      </w:r>
      <w:r w:rsidR="008C102B">
        <w:rPr>
          <w:lang w:eastAsia="ja-JP"/>
        </w:rPr>
        <w:t xml:space="preserve">This approach is </w:t>
      </w:r>
      <w:r w:rsidR="0036029A">
        <w:rPr>
          <w:lang w:eastAsia="ja-JP"/>
        </w:rPr>
        <w:t xml:space="preserve">simple to implement but may suffer from the shortcoming that it </w:t>
      </w:r>
      <w:r w:rsidR="00961DFC">
        <w:rPr>
          <w:lang w:eastAsia="ja-JP"/>
        </w:rPr>
        <w:t xml:space="preserve">is </w:t>
      </w:r>
      <w:r w:rsidR="007A63AB">
        <w:rPr>
          <w:lang w:eastAsia="ja-JP"/>
        </w:rPr>
        <w:t xml:space="preserve">too </w:t>
      </w:r>
      <w:r w:rsidR="00961DFC">
        <w:rPr>
          <w:lang w:eastAsia="ja-JP"/>
        </w:rPr>
        <w:t>slow to react to a new failure</w:t>
      </w:r>
      <w:r w:rsidR="00BD255C">
        <w:rPr>
          <w:lang w:eastAsia="ja-JP"/>
        </w:rPr>
        <w:t xml:space="preserve">, especially </w:t>
      </w:r>
      <w:r w:rsidR="00F275FF">
        <w:rPr>
          <w:lang w:eastAsia="ja-JP"/>
        </w:rPr>
        <w:t>when a failure is caused by interference</w:t>
      </w:r>
      <w:r w:rsidR="00DD272C">
        <w:rPr>
          <w:lang w:eastAsia="ja-JP"/>
        </w:rPr>
        <w:t xml:space="preserve">. </w:t>
      </w:r>
    </w:p>
    <w:p w14:paraId="72C87924" w14:textId="77777777" w:rsidR="00284CC3" w:rsidRDefault="00D435F5" w:rsidP="00D435F5">
      <w:pPr>
        <w:rPr>
          <w:lang w:eastAsia="ja-JP"/>
        </w:rPr>
      </w:pPr>
      <w:r>
        <w:rPr>
          <w:lang w:eastAsia="ja-JP"/>
        </w:rPr>
        <w:t xml:space="preserve">Another </w:t>
      </w:r>
      <w:r w:rsidR="00F95E75">
        <w:rPr>
          <w:lang w:eastAsia="ja-JP"/>
        </w:rPr>
        <w:t xml:space="preserve">type of </w:t>
      </w:r>
      <w:r>
        <w:rPr>
          <w:lang w:eastAsia="ja-JP"/>
        </w:rPr>
        <w:t xml:space="preserve">approach </w:t>
      </w:r>
      <w:r w:rsidR="00F95E75">
        <w:rPr>
          <w:lang w:eastAsia="ja-JP"/>
        </w:rPr>
        <w:t>is</w:t>
      </w:r>
      <w:r>
        <w:rPr>
          <w:lang w:eastAsia="ja-JP"/>
        </w:rPr>
        <w:t xml:space="preserve"> to </w:t>
      </w:r>
      <w:r w:rsidR="006777DE">
        <w:rPr>
          <w:lang w:eastAsia="ja-JP"/>
        </w:rPr>
        <w:t>u</w:t>
      </w:r>
      <w:r w:rsidR="00D416C3">
        <w:rPr>
          <w:lang w:eastAsia="ja-JP"/>
        </w:rPr>
        <w:t xml:space="preserve">se SINR measurements of BFD RSs. </w:t>
      </w:r>
      <w:r w:rsidR="00A775BF">
        <w:rPr>
          <w:lang w:eastAsia="ja-JP"/>
        </w:rPr>
        <w:t xml:space="preserve">If designed properly, </w:t>
      </w:r>
      <w:r w:rsidR="00A233C8">
        <w:rPr>
          <w:lang w:eastAsia="ja-JP"/>
        </w:rPr>
        <w:t xml:space="preserve">we think </w:t>
      </w:r>
      <w:r w:rsidR="00A775BF">
        <w:rPr>
          <w:lang w:eastAsia="ja-JP"/>
        </w:rPr>
        <w:t xml:space="preserve">this approach can be more responsive and thus allows UE to enter and exit relaxations faster. </w:t>
      </w:r>
      <w:r w:rsidR="00A233C8">
        <w:rPr>
          <w:lang w:eastAsia="ja-JP"/>
        </w:rPr>
        <w:t>For example,</w:t>
      </w:r>
      <w:r w:rsidR="00D77410">
        <w:rPr>
          <w:lang w:eastAsia="ja-JP"/>
        </w:rPr>
        <w:t xml:space="preserve"> a </w:t>
      </w:r>
      <w:r w:rsidR="009D0450">
        <w:rPr>
          <w:lang w:eastAsia="ja-JP"/>
        </w:rPr>
        <w:t>possible</w:t>
      </w:r>
      <w:r w:rsidR="00D77410">
        <w:rPr>
          <w:lang w:eastAsia="ja-JP"/>
        </w:rPr>
        <w:t xml:space="preserve"> </w:t>
      </w:r>
      <w:r w:rsidR="00A233C8">
        <w:rPr>
          <w:lang w:eastAsia="ja-JP"/>
        </w:rPr>
        <w:t>solution</w:t>
      </w:r>
      <w:r w:rsidR="009D0450">
        <w:rPr>
          <w:lang w:eastAsia="ja-JP"/>
        </w:rPr>
        <w:t xml:space="preserve"> is </w:t>
      </w:r>
      <w:r w:rsidR="00684C5A">
        <w:rPr>
          <w:lang w:eastAsia="ja-JP"/>
        </w:rPr>
        <w:t xml:space="preserve">to </w:t>
      </w:r>
      <w:r w:rsidR="00D77410">
        <w:rPr>
          <w:lang w:eastAsia="ja-JP"/>
        </w:rPr>
        <w:t>evaluat</w:t>
      </w:r>
      <w:r w:rsidR="00684C5A">
        <w:rPr>
          <w:lang w:eastAsia="ja-JP"/>
        </w:rPr>
        <w:t>e</w:t>
      </w:r>
      <w:r w:rsidR="00D77410">
        <w:rPr>
          <w:lang w:eastAsia="ja-JP"/>
        </w:rPr>
        <w:t xml:space="preserve"> how </w:t>
      </w:r>
      <w:r w:rsidR="00A95538">
        <w:rPr>
          <w:lang w:eastAsia="ja-JP"/>
        </w:rPr>
        <w:t xml:space="preserve">the SINR of the BFD RSs change relative to those of the candidate beams. </w:t>
      </w:r>
      <w:r w:rsidR="00AC0545">
        <w:rPr>
          <w:lang w:eastAsia="ja-JP"/>
        </w:rPr>
        <w:t xml:space="preserve">The </w:t>
      </w:r>
      <w:r w:rsidR="004531BC">
        <w:rPr>
          <w:lang w:eastAsia="ja-JP"/>
        </w:rPr>
        <w:t>rationale</w:t>
      </w:r>
      <w:r w:rsidR="00AC0545">
        <w:rPr>
          <w:lang w:eastAsia="ja-JP"/>
        </w:rPr>
        <w:t xml:space="preserve"> behind </w:t>
      </w:r>
      <w:r w:rsidR="004531BC">
        <w:rPr>
          <w:lang w:eastAsia="ja-JP"/>
        </w:rPr>
        <w:t>this idea</w:t>
      </w:r>
      <w:r w:rsidR="00AC0545">
        <w:rPr>
          <w:lang w:eastAsia="ja-JP"/>
        </w:rPr>
        <w:t xml:space="preserve"> is that </w:t>
      </w:r>
      <w:r w:rsidR="00BD2D5F">
        <w:rPr>
          <w:lang w:eastAsia="ja-JP"/>
        </w:rPr>
        <w:t xml:space="preserve">if UE moves and may need to update its serving beams, then </w:t>
      </w:r>
      <w:r w:rsidR="009F04AF">
        <w:rPr>
          <w:lang w:eastAsia="ja-JP"/>
        </w:rPr>
        <w:t xml:space="preserve">the SINR of its BDF RSs would drop and while the SINR of </w:t>
      </w:r>
      <w:r w:rsidR="00651AEF">
        <w:rPr>
          <w:lang w:eastAsia="ja-JP"/>
        </w:rPr>
        <w:t>its</w:t>
      </w:r>
      <w:r w:rsidR="009F04AF">
        <w:rPr>
          <w:lang w:eastAsia="ja-JP"/>
        </w:rPr>
        <w:t xml:space="preserve"> best candidate </w:t>
      </w:r>
      <w:r w:rsidR="00651AEF">
        <w:rPr>
          <w:lang w:eastAsia="ja-JP"/>
        </w:rPr>
        <w:t xml:space="preserve">beam would increase. </w:t>
      </w:r>
      <w:r w:rsidR="001D36A7">
        <w:rPr>
          <w:lang w:eastAsia="ja-JP"/>
        </w:rPr>
        <w:t>Hence</w:t>
      </w:r>
      <w:r w:rsidR="002D26B6">
        <w:rPr>
          <w:lang w:eastAsia="ja-JP"/>
        </w:rPr>
        <w:t xml:space="preserve"> the difference </w:t>
      </w:r>
      <w:r w:rsidR="00F34F90">
        <w:rPr>
          <w:lang w:eastAsia="ja-JP"/>
        </w:rPr>
        <w:t xml:space="preserve">between their SINRs </w:t>
      </w:r>
      <w:r w:rsidR="002D26B6">
        <w:rPr>
          <w:lang w:eastAsia="ja-JP"/>
        </w:rPr>
        <w:t>w</w:t>
      </w:r>
      <w:r w:rsidR="005E7E73">
        <w:rPr>
          <w:lang w:eastAsia="ja-JP"/>
        </w:rPr>
        <w:t xml:space="preserve">ould </w:t>
      </w:r>
      <w:r w:rsidR="00F34F90">
        <w:rPr>
          <w:lang w:eastAsia="ja-JP"/>
        </w:rPr>
        <w:t>drop</w:t>
      </w:r>
      <w:r w:rsidR="005E7E73">
        <w:rPr>
          <w:lang w:eastAsia="ja-JP"/>
        </w:rPr>
        <w:t>.</w:t>
      </w:r>
      <w:r w:rsidR="002D26B6">
        <w:rPr>
          <w:lang w:eastAsia="ja-JP"/>
        </w:rPr>
        <w:t xml:space="preserve"> </w:t>
      </w:r>
      <w:r w:rsidR="00651AEF">
        <w:rPr>
          <w:lang w:eastAsia="ja-JP"/>
        </w:rPr>
        <w:t xml:space="preserve">Or if UE’s serving beam is affected by strong interference </w:t>
      </w:r>
      <w:r w:rsidR="005E7E73">
        <w:rPr>
          <w:lang w:eastAsia="ja-JP"/>
        </w:rPr>
        <w:t xml:space="preserve">while its candidate beams are not, </w:t>
      </w:r>
      <w:r w:rsidR="00F34F90">
        <w:rPr>
          <w:lang w:eastAsia="ja-JP"/>
        </w:rPr>
        <w:t>then the difference between their SINRs would also drop.</w:t>
      </w:r>
      <w:r w:rsidR="004E4768">
        <w:rPr>
          <w:lang w:eastAsia="ja-JP"/>
        </w:rPr>
        <w:t xml:space="preserve"> </w:t>
      </w:r>
    </w:p>
    <w:p w14:paraId="4F822966" w14:textId="346B5DE1" w:rsidR="00D24721" w:rsidRDefault="003802E9" w:rsidP="00D435F5">
      <w:pPr>
        <w:rPr>
          <w:lang w:eastAsia="ja-JP"/>
        </w:rPr>
      </w:pPr>
      <w:r>
        <w:rPr>
          <w:lang w:eastAsia="ja-JP"/>
        </w:rPr>
        <w:t>There can be additional enhancements t</w:t>
      </w:r>
      <w:r w:rsidR="004E4768">
        <w:rPr>
          <w:lang w:eastAsia="ja-JP"/>
        </w:rPr>
        <w:t xml:space="preserve">o make the </w:t>
      </w:r>
      <w:r w:rsidR="0014707E">
        <w:rPr>
          <w:lang w:eastAsia="ja-JP"/>
        </w:rPr>
        <w:t>above idea</w:t>
      </w:r>
      <w:r w:rsidR="004E4768">
        <w:rPr>
          <w:lang w:eastAsia="ja-JP"/>
        </w:rPr>
        <w:t xml:space="preserve"> more robust</w:t>
      </w:r>
      <w:r w:rsidR="00D24721">
        <w:rPr>
          <w:lang w:eastAsia="ja-JP"/>
        </w:rPr>
        <w:t>:</w:t>
      </w:r>
    </w:p>
    <w:p w14:paraId="7FC1BE82" w14:textId="2CBB3316" w:rsidR="00D24721" w:rsidRDefault="00D24721" w:rsidP="00D24721">
      <w:pPr>
        <w:pStyle w:val="ListParagraph"/>
        <w:numPr>
          <w:ilvl w:val="0"/>
          <w:numId w:val="41"/>
        </w:numPr>
        <w:spacing w:before="60"/>
        <w:ind w:leftChars="0"/>
        <w:rPr>
          <w:lang w:eastAsia="ja-JP"/>
        </w:rPr>
      </w:pPr>
      <w:r>
        <w:rPr>
          <w:lang w:eastAsia="ja-JP"/>
        </w:rPr>
        <w:t>W</w:t>
      </w:r>
      <w:r w:rsidR="004E4768">
        <w:rPr>
          <w:lang w:eastAsia="ja-JP"/>
        </w:rPr>
        <w:t xml:space="preserve">e can restrict the set of candidate beams for this evaluation to </w:t>
      </w:r>
      <w:r w:rsidR="00324DD6">
        <w:rPr>
          <w:lang w:eastAsia="ja-JP"/>
        </w:rPr>
        <w:t xml:space="preserve">only those which are not QCL with </w:t>
      </w:r>
      <w:r w:rsidR="002A442C">
        <w:rPr>
          <w:lang w:eastAsia="ja-JP"/>
        </w:rPr>
        <w:t>any</w:t>
      </w:r>
      <w:r w:rsidR="00324DD6">
        <w:rPr>
          <w:lang w:eastAsia="ja-JP"/>
        </w:rPr>
        <w:t xml:space="preserve"> BFD RS</w:t>
      </w:r>
      <w:r w:rsidR="00FA6635">
        <w:rPr>
          <w:lang w:eastAsia="ja-JP"/>
        </w:rPr>
        <w:t>, as SINRs of beams which are QCL tend to be correlated.</w:t>
      </w:r>
    </w:p>
    <w:p w14:paraId="1BE21C9A" w14:textId="5AD616D3" w:rsidR="00D416C3" w:rsidRDefault="0025576D" w:rsidP="00D24721">
      <w:pPr>
        <w:pStyle w:val="ListParagraph"/>
        <w:numPr>
          <w:ilvl w:val="0"/>
          <w:numId w:val="41"/>
        </w:numPr>
        <w:spacing w:before="60"/>
        <w:ind w:leftChars="0"/>
        <w:rPr>
          <w:lang w:eastAsia="ja-JP"/>
        </w:rPr>
      </w:pPr>
      <w:r>
        <w:rPr>
          <w:lang w:eastAsia="ja-JP"/>
        </w:rPr>
        <w:t>The change in the difference in SINR instead of the difference itself can better reflect th</w:t>
      </w:r>
      <w:r w:rsidR="00D83FB8">
        <w:rPr>
          <w:lang w:eastAsia="ja-JP"/>
        </w:rPr>
        <w:t>e L1</w:t>
      </w:r>
      <w:r>
        <w:rPr>
          <w:lang w:eastAsia="ja-JP"/>
        </w:rPr>
        <w:t xml:space="preserve"> mobility</w:t>
      </w:r>
      <w:r w:rsidR="00D83FB8">
        <w:rPr>
          <w:lang w:eastAsia="ja-JP"/>
        </w:rPr>
        <w:t xml:space="preserve"> of BFD RSs. </w:t>
      </w:r>
      <w:r w:rsidR="00FA2522">
        <w:rPr>
          <w:lang w:eastAsia="ja-JP"/>
        </w:rPr>
        <w:t xml:space="preserve">More specifically, if we denote S1 as </w:t>
      </w:r>
      <w:r w:rsidR="00442C93">
        <w:rPr>
          <w:lang w:eastAsia="ja-JP"/>
        </w:rPr>
        <w:t xml:space="preserve">the </w:t>
      </w:r>
      <w:r w:rsidR="00AF6210">
        <w:rPr>
          <w:lang w:eastAsia="ja-JP"/>
        </w:rPr>
        <w:t xml:space="preserve">SINR measurement of the weakest BFD RS, S2 as the strongest SINR measurement </w:t>
      </w:r>
      <w:r w:rsidR="00CB2E29">
        <w:rPr>
          <w:lang w:eastAsia="ja-JP"/>
        </w:rPr>
        <w:t xml:space="preserve">among candidate beams that are not QCL with any BFD RS, </w:t>
      </w:r>
      <w:r w:rsidR="00256C7E">
        <w:rPr>
          <w:lang w:eastAsia="ja-JP"/>
        </w:rPr>
        <w:t>M</w:t>
      </w:r>
      <w:r w:rsidR="000A5008">
        <w:rPr>
          <w:lang w:eastAsia="ja-JP"/>
        </w:rPr>
        <w:t>(</w:t>
      </w:r>
      <w:r w:rsidR="004A5686">
        <w:rPr>
          <w:lang w:eastAsia="ja-JP"/>
        </w:rPr>
        <w:t>n</w:t>
      </w:r>
      <w:r w:rsidR="000A5008">
        <w:rPr>
          <w:lang w:eastAsia="ja-JP"/>
        </w:rPr>
        <w:t>)</w:t>
      </w:r>
      <w:r w:rsidR="004A5686">
        <w:rPr>
          <w:lang w:eastAsia="ja-JP"/>
        </w:rPr>
        <w:t xml:space="preserve"> = S1-S2 in the n</w:t>
      </w:r>
      <w:r w:rsidR="004A5686" w:rsidRPr="004A5686">
        <w:rPr>
          <w:vertAlign w:val="superscript"/>
          <w:lang w:eastAsia="ja-JP"/>
        </w:rPr>
        <w:t>th</w:t>
      </w:r>
      <w:r w:rsidR="004A5686">
        <w:rPr>
          <w:lang w:eastAsia="ja-JP"/>
        </w:rPr>
        <w:t xml:space="preserve"> </w:t>
      </w:r>
      <w:r w:rsidR="00256C7E">
        <w:rPr>
          <w:lang w:eastAsia="ja-JP"/>
        </w:rPr>
        <w:t xml:space="preserve">measurement occasion, then </w:t>
      </w:r>
      <w:r w:rsidR="000A5008">
        <w:rPr>
          <w:lang w:eastAsia="ja-JP"/>
        </w:rPr>
        <w:t xml:space="preserve">UE meets low mobility criterion if </w:t>
      </w:r>
      <w:r w:rsidR="00256C7E">
        <w:rPr>
          <w:lang w:eastAsia="ja-JP"/>
        </w:rPr>
        <w:t>M</w:t>
      </w:r>
      <w:r w:rsidR="000A5008">
        <w:rPr>
          <w:lang w:eastAsia="ja-JP"/>
        </w:rPr>
        <w:t>(</w:t>
      </w:r>
      <w:r w:rsidR="00256C7E">
        <w:rPr>
          <w:lang w:eastAsia="ja-JP"/>
        </w:rPr>
        <w:t>n</w:t>
      </w:r>
      <w:r w:rsidR="000A5008">
        <w:rPr>
          <w:lang w:eastAsia="ja-JP"/>
        </w:rPr>
        <w:t>) –</w:t>
      </w:r>
      <w:r w:rsidR="00256C7E">
        <w:rPr>
          <w:lang w:eastAsia="ja-JP"/>
        </w:rPr>
        <w:t xml:space="preserve"> M</w:t>
      </w:r>
      <w:r w:rsidR="000A5008">
        <w:rPr>
          <w:lang w:eastAsia="ja-JP"/>
        </w:rPr>
        <w:t>(</w:t>
      </w:r>
      <w:r w:rsidR="00256C7E">
        <w:rPr>
          <w:lang w:eastAsia="ja-JP"/>
        </w:rPr>
        <w:t>n-1</w:t>
      </w:r>
      <w:r w:rsidR="000A5008">
        <w:rPr>
          <w:lang w:eastAsia="ja-JP"/>
        </w:rPr>
        <w:t xml:space="preserve">) &lt; </w:t>
      </w:r>
      <w:r w:rsidR="00E4009F">
        <w:rPr>
          <w:lang w:eastAsia="ja-JP"/>
        </w:rPr>
        <w:t xml:space="preserve">configured </w:t>
      </w:r>
      <w:r w:rsidR="000A5008">
        <w:rPr>
          <w:lang w:eastAsia="ja-JP"/>
        </w:rPr>
        <w:t>threshold</w:t>
      </w:r>
      <w:r w:rsidR="00E4009F">
        <w:rPr>
          <w:lang w:eastAsia="ja-JP"/>
        </w:rPr>
        <w:t>.</w:t>
      </w:r>
    </w:p>
    <w:p w14:paraId="40C3FB1F" w14:textId="23388567" w:rsidR="00030164" w:rsidRDefault="00F244DC" w:rsidP="006C5074">
      <w:pPr>
        <w:rPr>
          <w:lang w:eastAsia="ja-JP"/>
        </w:rPr>
      </w:pPr>
      <w:r>
        <w:rPr>
          <w:lang w:eastAsia="ja-JP"/>
        </w:rPr>
        <w:t>Comparing the above two approach</w:t>
      </w:r>
      <w:r w:rsidR="00072F04">
        <w:rPr>
          <w:lang w:eastAsia="ja-JP"/>
        </w:rPr>
        <w:t>es</w:t>
      </w:r>
      <w:r>
        <w:rPr>
          <w:lang w:eastAsia="ja-JP"/>
        </w:rPr>
        <w:t>, we think the 2</w:t>
      </w:r>
      <w:r w:rsidRPr="00F244DC">
        <w:rPr>
          <w:vertAlign w:val="superscript"/>
          <w:lang w:eastAsia="ja-JP"/>
        </w:rPr>
        <w:t>nd</w:t>
      </w:r>
      <w:r>
        <w:rPr>
          <w:lang w:eastAsia="ja-JP"/>
        </w:rPr>
        <w:t xml:space="preserve"> one </w:t>
      </w:r>
      <w:r w:rsidR="004E3F83">
        <w:rPr>
          <w:lang w:eastAsia="ja-JP"/>
        </w:rPr>
        <w:t xml:space="preserve">has clear advantage and hence propose that </w:t>
      </w:r>
      <w:r>
        <w:rPr>
          <w:lang w:eastAsia="ja-JP"/>
        </w:rPr>
        <w:t xml:space="preserve"> </w:t>
      </w:r>
    </w:p>
    <w:p w14:paraId="481129CB" w14:textId="4BDCD285" w:rsidR="006C5074" w:rsidRPr="00370189" w:rsidRDefault="006C5074" w:rsidP="00AF0850">
      <w:pPr>
        <w:ind w:left="1440" w:hanging="1440"/>
        <w:rPr>
          <w:b/>
          <w:bCs w:val="0"/>
          <w:lang w:eastAsia="ja-JP"/>
        </w:rPr>
      </w:pPr>
      <w:r w:rsidRPr="00370189">
        <w:rPr>
          <w:b/>
          <w:bCs w:val="0"/>
          <w:lang w:eastAsia="ja-JP"/>
        </w:rPr>
        <w:t>Proposal</w:t>
      </w:r>
      <w:r w:rsidR="004E3F83" w:rsidRPr="00370189">
        <w:rPr>
          <w:b/>
          <w:bCs w:val="0"/>
          <w:lang w:eastAsia="ja-JP"/>
        </w:rPr>
        <w:t xml:space="preserve"> 2</w:t>
      </w:r>
      <w:r w:rsidR="00370189">
        <w:rPr>
          <w:b/>
          <w:bCs w:val="0"/>
          <w:lang w:eastAsia="ja-JP"/>
        </w:rPr>
        <w:t>.</w:t>
      </w:r>
      <w:r w:rsidRPr="00370189">
        <w:rPr>
          <w:b/>
          <w:bCs w:val="0"/>
          <w:lang w:eastAsia="ja-JP"/>
        </w:rPr>
        <w:t xml:space="preserve">  </w:t>
      </w:r>
      <w:r w:rsidR="00AF0850">
        <w:rPr>
          <w:b/>
          <w:bCs w:val="0"/>
          <w:lang w:eastAsia="ja-JP"/>
        </w:rPr>
        <w:tab/>
      </w:r>
      <w:r w:rsidR="008E0D75" w:rsidRPr="00370189">
        <w:rPr>
          <w:b/>
          <w:bCs w:val="0"/>
          <w:lang w:eastAsia="ja-JP"/>
        </w:rPr>
        <w:t xml:space="preserve">UE meets low </w:t>
      </w:r>
      <w:r w:rsidR="00207B9E" w:rsidRPr="00370189">
        <w:rPr>
          <w:b/>
          <w:bCs w:val="0"/>
          <w:lang w:eastAsia="ja-JP"/>
        </w:rPr>
        <w:t xml:space="preserve">mobility criterion for BFD relaxation </w:t>
      </w:r>
      <w:r w:rsidR="00FC3614">
        <w:rPr>
          <w:b/>
          <w:bCs w:val="0"/>
          <w:lang w:eastAsia="ja-JP"/>
        </w:rPr>
        <w:t xml:space="preserve">for a carrier/band </w:t>
      </w:r>
      <w:r w:rsidR="00207B9E" w:rsidRPr="00370189">
        <w:rPr>
          <w:b/>
          <w:bCs w:val="0"/>
          <w:lang w:eastAsia="ja-JP"/>
        </w:rPr>
        <w:t xml:space="preserve">if </w:t>
      </w:r>
      <w:r w:rsidR="00284CC3">
        <w:rPr>
          <w:b/>
          <w:bCs w:val="0"/>
          <w:lang w:eastAsia="ja-JP"/>
        </w:rPr>
        <w:t xml:space="preserve">change in the </w:t>
      </w:r>
      <w:r w:rsidR="005E56DC" w:rsidRPr="00370189">
        <w:rPr>
          <w:b/>
          <w:bCs w:val="0"/>
          <w:lang w:eastAsia="ja-JP"/>
        </w:rPr>
        <w:t xml:space="preserve">difference in SINR between the </w:t>
      </w:r>
      <w:r w:rsidR="0041139E" w:rsidRPr="00370189">
        <w:rPr>
          <w:b/>
          <w:bCs w:val="0"/>
          <w:lang w:eastAsia="ja-JP"/>
        </w:rPr>
        <w:t xml:space="preserve">weakest </w:t>
      </w:r>
      <w:r w:rsidR="000900E8" w:rsidRPr="00370189">
        <w:rPr>
          <w:b/>
          <w:bCs w:val="0"/>
          <w:lang w:eastAsia="ja-JP"/>
        </w:rPr>
        <w:t xml:space="preserve">BFD RS </w:t>
      </w:r>
      <w:r w:rsidR="005E56DC" w:rsidRPr="00370189">
        <w:rPr>
          <w:b/>
          <w:bCs w:val="0"/>
          <w:lang w:eastAsia="ja-JP"/>
        </w:rPr>
        <w:t xml:space="preserve">and </w:t>
      </w:r>
      <w:r w:rsidR="005C7502" w:rsidRPr="00370189">
        <w:rPr>
          <w:b/>
          <w:bCs w:val="0"/>
          <w:lang w:eastAsia="ja-JP"/>
        </w:rPr>
        <w:t xml:space="preserve">the </w:t>
      </w:r>
      <w:r w:rsidR="005E56DC" w:rsidRPr="00370189">
        <w:rPr>
          <w:b/>
          <w:bCs w:val="0"/>
          <w:lang w:eastAsia="ja-JP"/>
        </w:rPr>
        <w:t>strongest</w:t>
      </w:r>
      <w:r w:rsidR="005C7502" w:rsidRPr="00370189">
        <w:rPr>
          <w:b/>
          <w:bCs w:val="0"/>
          <w:lang w:eastAsia="ja-JP"/>
        </w:rPr>
        <w:t xml:space="preserve"> </w:t>
      </w:r>
      <w:r w:rsidR="00FD49A8">
        <w:rPr>
          <w:b/>
          <w:bCs w:val="0"/>
          <w:lang w:eastAsia="ja-JP"/>
        </w:rPr>
        <w:t xml:space="preserve">SINR measurement </w:t>
      </w:r>
      <w:r w:rsidR="00FD49A8">
        <w:rPr>
          <w:b/>
          <w:bCs w:val="0"/>
          <w:lang w:eastAsia="ja-JP"/>
        </w:rPr>
        <w:lastRenderedPageBreak/>
        <w:t xml:space="preserve">among </w:t>
      </w:r>
      <w:r w:rsidR="005C7502" w:rsidRPr="00370189">
        <w:rPr>
          <w:b/>
          <w:bCs w:val="0"/>
          <w:lang w:eastAsia="ja-JP"/>
        </w:rPr>
        <w:t>candidate beam</w:t>
      </w:r>
      <w:r w:rsidR="00FD49A8">
        <w:rPr>
          <w:b/>
          <w:bCs w:val="0"/>
          <w:lang w:eastAsia="ja-JP"/>
        </w:rPr>
        <w:t>s</w:t>
      </w:r>
      <w:r w:rsidR="005C7502" w:rsidRPr="00370189">
        <w:rPr>
          <w:b/>
          <w:bCs w:val="0"/>
          <w:lang w:eastAsia="ja-JP"/>
        </w:rPr>
        <w:t xml:space="preserve"> </w:t>
      </w:r>
      <w:r w:rsidR="001068F2" w:rsidRPr="00370189">
        <w:rPr>
          <w:b/>
          <w:bCs w:val="0"/>
          <w:lang w:eastAsia="ja-JP"/>
        </w:rPr>
        <w:t xml:space="preserve">which </w:t>
      </w:r>
      <w:r w:rsidR="00FD49A8">
        <w:rPr>
          <w:b/>
          <w:bCs w:val="0"/>
          <w:lang w:eastAsia="ja-JP"/>
        </w:rPr>
        <w:t>are</w:t>
      </w:r>
      <w:r w:rsidR="001068F2" w:rsidRPr="00370189">
        <w:rPr>
          <w:b/>
          <w:bCs w:val="0"/>
          <w:lang w:eastAsia="ja-JP"/>
        </w:rPr>
        <w:t xml:space="preserve"> not QCL with </w:t>
      </w:r>
      <w:r w:rsidR="00FD49A8">
        <w:rPr>
          <w:b/>
          <w:bCs w:val="0"/>
          <w:lang w:eastAsia="ja-JP"/>
        </w:rPr>
        <w:t>any</w:t>
      </w:r>
      <w:r w:rsidR="005E56DC" w:rsidRPr="00370189">
        <w:rPr>
          <w:b/>
          <w:bCs w:val="0"/>
          <w:lang w:eastAsia="ja-JP"/>
        </w:rPr>
        <w:t xml:space="preserve"> </w:t>
      </w:r>
      <w:r w:rsidR="004A7C25" w:rsidRPr="00370189">
        <w:rPr>
          <w:b/>
          <w:bCs w:val="0"/>
          <w:lang w:eastAsia="ja-JP"/>
        </w:rPr>
        <w:t xml:space="preserve">BFD RS </w:t>
      </w:r>
      <w:r w:rsidR="00370189" w:rsidRPr="00370189">
        <w:rPr>
          <w:b/>
          <w:bCs w:val="0"/>
          <w:lang w:eastAsia="ja-JP"/>
        </w:rPr>
        <w:t xml:space="preserve">is </w:t>
      </w:r>
      <w:r w:rsidR="00284CC3">
        <w:rPr>
          <w:b/>
          <w:bCs w:val="0"/>
          <w:lang w:eastAsia="ja-JP"/>
        </w:rPr>
        <w:t>smaller</w:t>
      </w:r>
      <w:r w:rsidR="00370189" w:rsidRPr="00370189">
        <w:rPr>
          <w:b/>
          <w:bCs w:val="0"/>
          <w:lang w:eastAsia="ja-JP"/>
        </w:rPr>
        <w:t xml:space="preserve"> than a configured threshold.</w:t>
      </w:r>
      <w:r w:rsidR="00B5405B" w:rsidRPr="00370189">
        <w:rPr>
          <w:b/>
          <w:bCs w:val="0"/>
          <w:lang w:eastAsia="ja-JP"/>
        </w:rPr>
        <w:t xml:space="preserve"> </w:t>
      </w:r>
    </w:p>
    <w:p w14:paraId="48BF7265" w14:textId="77777777" w:rsidR="00CC78F0" w:rsidRDefault="00CC78F0" w:rsidP="006B36A8">
      <w:pPr>
        <w:pStyle w:val="Heading2"/>
        <w:spacing w:before="360"/>
      </w:pPr>
      <w:r>
        <w:t>Configurations for RLM/BFD relaxation</w:t>
      </w:r>
    </w:p>
    <w:p w14:paraId="71CE5EBD" w14:textId="4F5E8208" w:rsidR="008112F7" w:rsidRDefault="00CB6D2C" w:rsidP="007D165B">
      <w:pPr>
        <w:pStyle w:val="0Maintext"/>
        <w:spacing w:before="0" w:after="0" w:afterAutospacing="0" w:line="240" w:lineRule="auto"/>
        <w:ind w:firstLine="0"/>
        <w:jc w:val="left"/>
      </w:pPr>
      <w:r>
        <w:t xml:space="preserve">RAN4 discussed whether low mobility criterion should be mandatory for BFD. </w:t>
      </w:r>
      <w:r w:rsidR="00BC7E63">
        <w:t xml:space="preserve">We think </w:t>
      </w:r>
      <w:r w:rsidR="00C2356A">
        <w:t xml:space="preserve">it can be optional, as </w:t>
      </w:r>
      <w:r w:rsidR="0089124E">
        <w:t>both network and UE have efficient and reliable means to estimate its L1 beam level mobility</w:t>
      </w:r>
      <w:r w:rsidR="000F0C58">
        <w:t xml:space="preserve">, </w:t>
      </w:r>
      <w:r w:rsidR="0089124E">
        <w:t xml:space="preserve">e.g. </w:t>
      </w:r>
      <w:r w:rsidR="000F0C58">
        <w:t xml:space="preserve">Doppler shift measurement is readily available to UE and network. Therefore, </w:t>
      </w:r>
      <w:r w:rsidR="00B33ACC">
        <w:t xml:space="preserve">if network is confident about its estimate on UE’s mobility status, </w:t>
      </w:r>
      <w:r w:rsidR="00AF0205">
        <w:t xml:space="preserve">it is possible that </w:t>
      </w:r>
      <w:r w:rsidR="002548BE">
        <w:t xml:space="preserve">only </w:t>
      </w:r>
      <w:r w:rsidR="005A0A34">
        <w:t>after network detects UE is in low mobility state, it con</w:t>
      </w:r>
      <w:r w:rsidR="002548BE">
        <w:t xml:space="preserve">figures good serving cell quality as the last test on whether to enable RLM/BFD </w:t>
      </w:r>
      <w:r w:rsidR="00B33ACC">
        <w:t xml:space="preserve">relaxations for the UE. </w:t>
      </w:r>
    </w:p>
    <w:p w14:paraId="3E655A25" w14:textId="4E5A134D" w:rsidR="006C5074" w:rsidRPr="00AF0850" w:rsidRDefault="006C5074" w:rsidP="00AF0850">
      <w:pPr>
        <w:pStyle w:val="0Maintext"/>
        <w:tabs>
          <w:tab w:val="left" w:pos="1440"/>
        </w:tabs>
        <w:spacing w:after="120" w:afterAutospacing="0"/>
        <w:ind w:left="1440" w:hanging="1440"/>
        <w:rPr>
          <w:b/>
          <w:bCs w:val="0"/>
        </w:rPr>
      </w:pPr>
      <w:r w:rsidRPr="00AF0850">
        <w:rPr>
          <w:b/>
          <w:bCs w:val="0"/>
        </w:rPr>
        <w:t>Proposal</w:t>
      </w:r>
      <w:r w:rsidR="009970A6">
        <w:rPr>
          <w:b/>
          <w:bCs w:val="0"/>
        </w:rPr>
        <w:t xml:space="preserve"> 3</w:t>
      </w:r>
      <w:r w:rsidR="00AF0850">
        <w:rPr>
          <w:b/>
          <w:bCs w:val="0"/>
        </w:rPr>
        <w:t>.</w:t>
      </w:r>
      <w:r w:rsidR="00AF0850">
        <w:rPr>
          <w:b/>
          <w:bCs w:val="0"/>
        </w:rPr>
        <w:tab/>
      </w:r>
      <w:r w:rsidRPr="00AF0850">
        <w:rPr>
          <w:b/>
          <w:bCs w:val="0"/>
        </w:rPr>
        <w:t xml:space="preserve">Low mobility criterion </w:t>
      </w:r>
      <w:r w:rsidR="00AF0205">
        <w:rPr>
          <w:b/>
          <w:bCs w:val="0"/>
        </w:rPr>
        <w:t>is optional for RLM/BFD relaxations</w:t>
      </w:r>
      <w:r w:rsidR="00BC7E63" w:rsidRPr="00AF0850">
        <w:rPr>
          <w:b/>
          <w:bCs w:val="0"/>
        </w:rPr>
        <w:t>.</w:t>
      </w:r>
    </w:p>
    <w:p w14:paraId="76B1576C" w14:textId="5EAD14A6" w:rsidR="00AE35EC" w:rsidRDefault="00E03D64" w:rsidP="003C440E">
      <w:pPr>
        <w:pStyle w:val="0Maintext"/>
        <w:spacing w:before="0" w:after="60" w:afterAutospacing="0" w:line="240" w:lineRule="auto"/>
        <w:ind w:firstLine="0"/>
        <w:jc w:val="left"/>
      </w:pPr>
      <w:r>
        <w:t xml:space="preserve">Network </w:t>
      </w:r>
      <w:r w:rsidR="003C2C3C">
        <w:t>typically configure BFD RSs per carrier</w:t>
      </w:r>
      <w:r w:rsidR="007E6FF6">
        <w:t xml:space="preserve"> or frequency band</w:t>
      </w:r>
      <w:r w:rsidR="00FF6FCC">
        <w:t xml:space="preserve">, depend on whether </w:t>
      </w:r>
      <w:r w:rsidR="00AF0850">
        <w:t>the carriers are intra-band, inter</w:t>
      </w:r>
      <w:r w:rsidR="002325AB">
        <w:t>-</w:t>
      </w:r>
      <w:r w:rsidR="00AF0850">
        <w:t xml:space="preserve">band or a mix of both. </w:t>
      </w:r>
      <w:r w:rsidR="006A0AC2">
        <w:t>Since</w:t>
      </w:r>
      <w:r w:rsidR="000B4AEC">
        <w:t xml:space="preserve"> </w:t>
      </w:r>
      <w:r w:rsidR="002325AB">
        <w:t xml:space="preserve">low mobility criterion for BFD relaxation is evaluated based on BFD RSs and </w:t>
      </w:r>
      <w:r w:rsidR="000B4AEC">
        <w:t xml:space="preserve">BFD </w:t>
      </w:r>
      <w:r w:rsidR="00E34F76">
        <w:t>Rs</w:t>
      </w:r>
      <w:r w:rsidR="000B4AEC">
        <w:t xml:space="preserve"> is configured on a per-</w:t>
      </w:r>
      <w:r w:rsidR="00CC32F0">
        <w:t>cell</w:t>
      </w:r>
      <w:r w:rsidR="002750F8">
        <w:t>/band</w:t>
      </w:r>
      <w:r w:rsidR="000B4AEC">
        <w:t xml:space="preserve"> basis</w:t>
      </w:r>
      <w:r w:rsidR="007A41E4">
        <w:t xml:space="preserve">, a natural configuration granularity of BDF relaxation </w:t>
      </w:r>
      <w:r w:rsidR="00A934DF">
        <w:t>is per carrier</w:t>
      </w:r>
      <w:r w:rsidR="002750F8">
        <w:t>/band</w:t>
      </w:r>
      <w:r w:rsidR="00F32469">
        <w:t>.</w:t>
      </w:r>
    </w:p>
    <w:p w14:paraId="51400D8A" w14:textId="07AB992F" w:rsidR="006C5074" w:rsidRPr="002D182E" w:rsidRDefault="006C5074" w:rsidP="007D165B">
      <w:pPr>
        <w:pStyle w:val="0Maintext"/>
        <w:spacing w:before="0" w:after="60" w:afterAutospacing="0" w:line="240" w:lineRule="auto"/>
        <w:ind w:left="1440" w:hanging="1440"/>
        <w:jc w:val="left"/>
        <w:rPr>
          <w:b/>
          <w:bCs w:val="0"/>
        </w:rPr>
      </w:pPr>
      <w:r w:rsidRPr="002D182E">
        <w:rPr>
          <w:b/>
          <w:bCs w:val="0"/>
        </w:rPr>
        <w:t>Proposal</w:t>
      </w:r>
      <w:r w:rsidR="009970A6">
        <w:rPr>
          <w:b/>
          <w:bCs w:val="0"/>
        </w:rPr>
        <w:t xml:space="preserve"> 4</w:t>
      </w:r>
      <w:r w:rsidR="002D182E">
        <w:rPr>
          <w:b/>
          <w:bCs w:val="0"/>
        </w:rPr>
        <w:t>.</w:t>
      </w:r>
      <w:r w:rsidR="002D182E">
        <w:rPr>
          <w:b/>
          <w:bCs w:val="0"/>
        </w:rPr>
        <w:tab/>
      </w:r>
      <w:r w:rsidRPr="002D182E">
        <w:rPr>
          <w:b/>
          <w:bCs w:val="0"/>
        </w:rPr>
        <w:t xml:space="preserve">Network can </w:t>
      </w:r>
      <w:r w:rsidR="002D182E">
        <w:rPr>
          <w:b/>
          <w:bCs w:val="0"/>
        </w:rPr>
        <w:t xml:space="preserve">configure, </w:t>
      </w:r>
      <w:r w:rsidRPr="002D182E">
        <w:rPr>
          <w:b/>
          <w:bCs w:val="0"/>
        </w:rPr>
        <w:t xml:space="preserve">enable/disable BFD relaxations independently </w:t>
      </w:r>
      <w:r w:rsidR="00CC32F0">
        <w:rPr>
          <w:b/>
          <w:bCs w:val="0"/>
        </w:rPr>
        <w:t>on a per-cell/band basis</w:t>
      </w:r>
      <w:r w:rsidRPr="002D182E">
        <w:rPr>
          <w:b/>
          <w:bCs w:val="0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3A462AD" w:rsidR="00942D9D" w:rsidRDefault="009B761C" w:rsidP="00C737DB">
      <w:pPr>
        <w:snapToGrid w:val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23C97333" w14:textId="55718D3E" w:rsidR="00FF4FAD" w:rsidRPr="00FF4FAD" w:rsidRDefault="00FF4FAD" w:rsidP="002B0F06">
      <w:pPr>
        <w:ind w:left="1440" w:hanging="1440"/>
        <w:rPr>
          <w:u w:val="single"/>
          <w:lang w:eastAsia="ja-JP"/>
        </w:rPr>
      </w:pPr>
      <w:r w:rsidRPr="00FF4FAD">
        <w:rPr>
          <w:u w:val="single"/>
          <w:lang w:eastAsia="ja-JP"/>
        </w:rPr>
        <w:t>Low-mobility criterion</w:t>
      </w:r>
    </w:p>
    <w:p w14:paraId="7056077A" w14:textId="62B3B8E7" w:rsidR="002B0F06" w:rsidRPr="005B6610" w:rsidRDefault="002B0F06" w:rsidP="00FF4FAD">
      <w:pPr>
        <w:spacing w:before="180"/>
        <w:ind w:left="1440" w:hanging="1440"/>
        <w:rPr>
          <w:b/>
          <w:bCs w:val="0"/>
          <w:lang w:eastAsia="ja-JP"/>
        </w:rPr>
      </w:pPr>
      <w:r w:rsidRPr="00C52A62">
        <w:rPr>
          <w:b/>
          <w:bCs w:val="0"/>
          <w:lang w:eastAsia="ja-JP"/>
        </w:rPr>
        <w:t xml:space="preserve">Observation 1. Rel-16 low mobility criterion is based on </w:t>
      </w:r>
      <w:r>
        <w:rPr>
          <w:b/>
          <w:bCs w:val="0"/>
          <w:lang w:eastAsia="ja-JP"/>
        </w:rPr>
        <w:t xml:space="preserve">cell-level </w:t>
      </w:r>
      <w:r w:rsidRPr="00C52A62">
        <w:rPr>
          <w:b/>
          <w:bCs w:val="0"/>
          <w:lang w:eastAsia="ja-JP"/>
        </w:rPr>
        <w:t>L3</w:t>
      </w:r>
      <w:r>
        <w:rPr>
          <w:b/>
          <w:bCs w:val="0"/>
          <w:lang w:eastAsia="ja-JP"/>
        </w:rPr>
        <w:t>-</w:t>
      </w:r>
      <w:r w:rsidRPr="00C52A62">
        <w:rPr>
          <w:b/>
          <w:bCs w:val="0"/>
          <w:lang w:eastAsia="ja-JP"/>
        </w:rPr>
        <w:t xml:space="preserve">RSRP measurements and may not be </w:t>
      </w:r>
      <w:r>
        <w:rPr>
          <w:b/>
          <w:bCs w:val="0"/>
          <w:lang w:eastAsia="ja-JP"/>
        </w:rPr>
        <w:t>able to correctly capture the L1 mobility needed for</w:t>
      </w:r>
      <w:r w:rsidRPr="00C52A62">
        <w:rPr>
          <w:b/>
          <w:bCs w:val="0"/>
          <w:lang w:eastAsia="ja-JP"/>
        </w:rPr>
        <w:t xml:space="preserve"> BFD relaxations</w:t>
      </w:r>
      <w:r>
        <w:rPr>
          <w:b/>
          <w:bCs w:val="0"/>
          <w:lang w:eastAsia="ja-JP"/>
        </w:rPr>
        <w:t xml:space="preserve"> (e.g. when UE circles around gNB or is stationary but suffers from interference).</w:t>
      </w:r>
    </w:p>
    <w:p w14:paraId="51B2833D" w14:textId="77777777" w:rsidR="002B0F06" w:rsidRPr="00030164" w:rsidRDefault="002B0F06" w:rsidP="002B0F06">
      <w:pPr>
        <w:ind w:left="1440" w:hanging="1440"/>
        <w:rPr>
          <w:b/>
          <w:bCs w:val="0"/>
          <w:lang w:eastAsia="ja-JP"/>
        </w:rPr>
      </w:pPr>
      <w:r w:rsidRPr="00030164">
        <w:rPr>
          <w:b/>
          <w:bCs w:val="0"/>
          <w:lang w:eastAsia="ja-JP"/>
        </w:rPr>
        <w:t xml:space="preserve">Proposal 1. </w:t>
      </w:r>
      <w:r w:rsidRPr="00030164">
        <w:rPr>
          <w:b/>
          <w:bCs w:val="0"/>
          <w:lang w:eastAsia="ja-JP"/>
        </w:rPr>
        <w:tab/>
        <w:t xml:space="preserve">Low mobility criterion for BFD relaxation is </w:t>
      </w:r>
      <w:r>
        <w:rPr>
          <w:b/>
          <w:bCs w:val="0"/>
          <w:lang w:eastAsia="ja-JP"/>
        </w:rPr>
        <w:t xml:space="preserve">evaluated per carrier/band and is </w:t>
      </w:r>
      <w:r w:rsidRPr="00030164">
        <w:rPr>
          <w:b/>
          <w:bCs w:val="0"/>
          <w:lang w:eastAsia="ja-JP"/>
        </w:rPr>
        <w:t>based on beam-level measurements</w:t>
      </w:r>
      <w:r>
        <w:rPr>
          <w:b/>
          <w:bCs w:val="0"/>
          <w:lang w:eastAsia="ja-JP"/>
        </w:rPr>
        <w:t xml:space="preserve"> of BFD RSs </w:t>
      </w:r>
      <w:r w:rsidRPr="00030164">
        <w:rPr>
          <w:b/>
          <w:bCs w:val="0"/>
          <w:lang w:eastAsia="ja-JP"/>
        </w:rPr>
        <w:t xml:space="preserve">instead of cell-level </w:t>
      </w:r>
      <w:r>
        <w:rPr>
          <w:b/>
          <w:bCs w:val="0"/>
          <w:lang w:eastAsia="ja-JP"/>
        </w:rPr>
        <w:t>L3-</w:t>
      </w:r>
      <w:r w:rsidRPr="00030164">
        <w:rPr>
          <w:b/>
          <w:bCs w:val="0"/>
          <w:lang w:eastAsia="ja-JP"/>
        </w:rPr>
        <w:t>RSRP measurement.</w:t>
      </w:r>
    </w:p>
    <w:p w14:paraId="6904F8C7" w14:textId="219471DA" w:rsidR="00765833" w:rsidRPr="00370189" w:rsidRDefault="00765833" w:rsidP="00765833">
      <w:pPr>
        <w:tabs>
          <w:tab w:val="left" w:pos="1440"/>
        </w:tabs>
        <w:ind w:left="1440" w:hanging="1440"/>
        <w:rPr>
          <w:b/>
          <w:bCs w:val="0"/>
          <w:lang w:eastAsia="ja-JP"/>
        </w:rPr>
      </w:pPr>
      <w:r w:rsidRPr="00370189">
        <w:rPr>
          <w:b/>
          <w:bCs w:val="0"/>
          <w:lang w:eastAsia="ja-JP"/>
        </w:rPr>
        <w:t>Proposal 2</w:t>
      </w:r>
      <w:r>
        <w:rPr>
          <w:b/>
          <w:bCs w:val="0"/>
          <w:lang w:eastAsia="ja-JP"/>
        </w:rPr>
        <w:t>.</w:t>
      </w:r>
      <w:r w:rsidRPr="00370189">
        <w:rPr>
          <w:b/>
          <w:bCs w:val="0"/>
          <w:lang w:eastAsia="ja-JP"/>
        </w:rPr>
        <w:t xml:space="preserve">  </w:t>
      </w:r>
      <w:r>
        <w:rPr>
          <w:b/>
          <w:bCs w:val="0"/>
          <w:lang w:eastAsia="ja-JP"/>
        </w:rPr>
        <w:tab/>
      </w:r>
      <w:r w:rsidRPr="00370189">
        <w:rPr>
          <w:b/>
          <w:bCs w:val="0"/>
          <w:lang w:eastAsia="ja-JP"/>
        </w:rPr>
        <w:t xml:space="preserve">UE meets low mobility criterion for BFD relaxation </w:t>
      </w:r>
      <w:r>
        <w:rPr>
          <w:b/>
          <w:bCs w:val="0"/>
          <w:lang w:eastAsia="ja-JP"/>
        </w:rPr>
        <w:t xml:space="preserve">for a carrier/band </w:t>
      </w:r>
      <w:r w:rsidRPr="00370189">
        <w:rPr>
          <w:b/>
          <w:bCs w:val="0"/>
          <w:lang w:eastAsia="ja-JP"/>
        </w:rPr>
        <w:t xml:space="preserve">if the difference in SINR between the weakest BFD RS and the strongest candidate beam which is not QCL with the weakest BFD RS is larger than a configured threshold. </w:t>
      </w:r>
    </w:p>
    <w:p w14:paraId="39FECBA5" w14:textId="200BE6D5" w:rsidR="009970A6" w:rsidRPr="00AF0850" w:rsidRDefault="009970A6" w:rsidP="009970A6">
      <w:pPr>
        <w:pStyle w:val="0Maintext"/>
        <w:tabs>
          <w:tab w:val="left" w:pos="1440"/>
        </w:tabs>
        <w:spacing w:after="120" w:afterAutospacing="0"/>
        <w:ind w:left="1440" w:hanging="1440"/>
        <w:rPr>
          <w:b/>
          <w:bCs w:val="0"/>
        </w:rPr>
      </w:pPr>
      <w:r w:rsidRPr="00AF0850">
        <w:rPr>
          <w:b/>
          <w:bCs w:val="0"/>
        </w:rPr>
        <w:t>Proposal</w:t>
      </w:r>
      <w:r>
        <w:rPr>
          <w:b/>
          <w:bCs w:val="0"/>
        </w:rPr>
        <w:t xml:space="preserve"> 3.</w:t>
      </w:r>
      <w:r>
        <w:rPr>
          <w:b/>
          <w:bCs w:val="0"/>
        </w:rPr>
        <w:tab/>
      </w:r>
      <w:r w:rsidRPr="00AF0850">
        <w:rPr>
          <w:b/>
          <w:bCs w:val="0"/>
        </w:rPr>
        <w:t xml:space="preserve">Low mobility criterion </w:t>
      </w:r>
      <w:r w:rsidR="00AF0205">
        <w:rPr>
          <w:b/>
          <w:bCs w:val="0"/>
        </w:rPr>
        <w:t>is optional for RLM/BFD relaxations</w:t>
      </w:r>
      <w:r w:rsidRPr="00AF0850">
        <w:rPr>
          <w:b/>
          <w:bCs w:val="0"/>
        </w:rPr>
        <w:t>.</w:t>
      </w:r>
    </w:p>
    <w:p w14:paraId="369F36EF" w14:textId="6FFDABB2" w:rsidR="0015205E" w:rsidRPr="009970A6" w:rsidRDefault="009970A6" w:rsidP="009970A6">
      <w:pPr>
        <w:pStyle w:val="0Maintext"/>
        <w:spacing w:before="0" w:after="60" w:afterAutospacing="0" w:line="240" w:lineRule="auto"/>
        <w:ind w:left="1440" w:hanging="1440"/>
        <w:jc w:val="left"/>
        <w:rPr>
          <w:b/>
          <w:bCs w:val="0"/>
        </w:rPr>
      </w:pPr>
      <w:r w:rsidRPr="002D182E">
        <w:rPr>
          <w:b/>
          <w:bCs w:val="0"/>
        </w:rPr>
        <w:t>Proposal</w:t>
      </w:r>
      <w:r>
        <w:rPr>
          <w:b/>
          <w:bCs w:val="0"/>
        </w:rPr>
        <w:t xml:space="preserve"> 4.</w:t>
      </w:r>
      <w:r>
        <w:rPr>
          <w:b/>
          <w:bCs w:val="0"/>
        </w:rPr>
        <w:tab/>
      </w:r>
      <w:r w:rsidR="00CC32F0" w:rsidRPr="002D182E">
        <w:rPr>
          <w:b/>
          <w:bCs w:val="0"/>
        </w:rPr>
        <w:t xml:space="preserve">Network can </w:t>
      </w:r>
      <w:r w:rsidR="00CC32F0">
        <w:rPr>
          <w:b/>
          <w:bCs w:val="0"/>
        </w:rPr>
        <w:t xml:space="preserve">configure, </w:t>
      </w:r>
      <w:r w:rsidR="00CC32F0" w:rsidRPr="002D182E">
        <w:rPr>
          <w:b/>
          <w:bCs w:val="0"/>
        </w:rPr>
        <w:t xml:space="preserve">enable/disable BFD relaxations independently </w:t>
      </w:r>
      <w:r w:rsidR="00CC32F0">
        <w:rPr>
          <w:b/>
          <w:bCs w:val="0"/>
        </w:rPr>
        <w:t>on a per-cell/band basis</w:t>
      </w:r>
      <w:r w:rsidR="00CC32F0" w:rsidRPr="002D182E">
        <w:rPr>
          <w:b/>
          <w:bCs w:val="0"/>
        </w:rPr>
        <w:t>.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663D5AD" w14:textId="0B7FA622" w:rsidR="007D0D4A" w:rsidRDefault="00A83740" w:rsidP="004C608E">
      <w:pPr>
        <w:numPr>
          <w:ilvl w:val="0"/>
          <w:numId w:val="3"/>
        </w:numPr>
        <w:rPr>
          <w:lang w:eastAsia="ja-JP"/>
        </w:rPr>
      </w:pPr>
      <w:bookmarkStart w:id="2" w:name="_Ref67220109"/>
      <w:r>
        <w:t xml:space="preserve">R4-2115349, </w:t>
      </w:r>
      <w:r w:rsidR="00931BB0">
        <w:t>LS on criteria for BFD/RLM relaxations, August</w:t>
      </w:r>
      <w:r w:rsidR="00D268EC">
        <w:t xml:space="preserve"> 2021</w:t>
      </w:r>
      <w:r w:rsidR="00621730">
        <w:t>.</w:t>
      </w:r>
      <w:bookmarkEnd w:id="2"/>
    </w:p>
    <w:sectPr w:rsidR="007D0D4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14521" w14:textId="77777777" w:rsidR="00DB054C" w:rsidRDefault="00DB054C">
      <w:r>
        <w:separator/>
      </w:r>
    </w:p>
    <w:p w14:paraId="3F16066A" w14:textId="77777777" w:rsidR="00DB054C" w:rsidRDefault="00DB054C"/>
  </w:endnote>
  <w:endnote w:type="continuationSeparator" w:id="0">
    <w:p w14:paraId="7AE0C462" w14:textId="77777777" w:rsidR="00DB054C" w:rsidRDefault="00DB054C">
      <w:r>
        <w:continuationSeparator/>
      </w:r>
    </w:p>
    <w:p w14:paraId="1BDAE00F" w14:textId="77777777" w:rsidR="00DB054C" w:rsidRDefault="00DB054C"/>
  </w:endnote>
  <w:endnote w:type="continuationNotice" w:id="1">
    <w:p w14:paraId="41D4B0F4" w14:textId="77777777" w:rsidR="00DB054C" w:rsidRDefault="00DB05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E3DFD" w14:textId="77777777" w:rsidR="00DB054C" w:rsidRDefault="00DB054C">
      <w:r>
        <w:separator/>
      </w:r>
    </w:p>
    <w:p w14:paraId="674D0181" w14:textId="77777777" w:rsidR="00DB054C" w:rsidRDefault="00DB054C"/>
  </w:footnote>
  <w:footnote w:type="continuationSeparator" w:id="0">
    <w:p w14:paraId="7174C356" w14:textId="77777777" w:rsidR="00DB054C" w:rsidRDefault="00DB054C">
      <w:r>
        <w:continuationSeparator/>
      </w:r>
    </w:p>
    <w:p w14:paraId="2776A385" w14:textId="77777777" w:rsidR="00DB054C" w:rsidRDefault="00DB054C"/>
  </w:footnote>
  <w:footnote w:type="continuationNotice" w:id="1">
    <w:p w14:paraId="7E9967B5" w14:textId="77777777" w:rsidR="00DB054C" w:rsidRDefault="00DB05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B4021"/>
    <w:multiLevelType w:val="hybridMultilevel"/>
    <w:tmpl w:val="D9DC63CC"/>
    <w:lvl w:ilvl="0" w:tplc="C80621B8">
      <w:start w:val="1"/>
      <w:numFmt w:val="bullet"/>
      <w:lvlText w:val="•"/>
      <w:lvlJc w:val="left"/>
      <w:pPr>
        <w:ind w:left="1000" w:hanging="48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4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40" w:hanging="480"/>
      </w:pPr>
      <w:rPr>
        <w:rFonts w:ascii="Wingdings" w:hAnsi="Wingdings" w:hint="default"/>
      </w:rPr>
    </w:lvl>
  </w:abstractNum>
  <w:abstractNum w:abstractNumId="1" w15:restartNumberingAfterBreak="0">
    <w:nsid w:val="1A23651F"/>
    <w:multiLevelType w:val="hybridMultilevel"/>
    <w:tmpl w:val="DD8AB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916CD"/>
    <w:multiLevelType w:val="hybridMultilevel"/>
    <w:tmpl w:val="ED7EA788"/>
    <w:lvl w:ilvl="0" w:tplc="76FE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09AFA1C">
      <w:start w:val="83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7D427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5BABE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0DE9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F2A1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5284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B92D3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374985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62CC0"/>
    <w:multiLevelType w:val="hybridMultilevel"/>
    <w:tmpl w:val="17B6EE68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93796"/>
    <w:multiLevelType w:val="hybridMultilevel"/>
    <w:tmpl w:val="78EEB79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0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D2BAE"/>
    <w:multiLevelType w:val="hybridMultilevel"/>
    <w:tmpl w:val="0DD861C2"/>
    <w:lvl w:ilvl="0" w:tplc="8914453A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C35681"/>
    <w:multiLevelType w:val="hybridMultilevel"/>
    <w:tmpl w:val="BF30147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4"/>
  </w:num>
  <w:num w:numId="4">
    <w:abstractNumId w:val="26"/>
  </w:num>
  <w:num w:numId="5">
    <w:abstractNumId w:val="4"/>
  </w:num>
  <w:num w:numId="6">
    <w:abstractNumId w:val="8"/>
  </w:num>
  <w:num w:numId="7">
    <w:abstractNumId w:val="32"/>
  </w:num>
  <w:num w:numId="8">
    <w:abstractNumId w:val="25"/>
  </w:num>
  <w:num w:numId="9">
    <w:abstractNumId w:val="11"/>
  </w:num>
  <w:num w:numId="10">
    <w:abstractNumId w:val="5"/>
  </w:num>
  <w:num w:numId="11">
    <w:abstractNumId w:val="34"/>
  </w:num>
  <w:num w:numId="12">
    <w:abstractNumId w:val="13"/>
  </w:num>
  <w:num w:numId="13">
    <w:abstractNumId w:val="23"/>
  </w:num>
  <w:num w:numId="14">
    <w:abstractNumId w:val="30"/>
  </w:num>
  <w:num w:numId="15">
    <w:abstractNumId w:val="12"/>
  </w:num>
  <w:num w:numId="16">
    <w:abstractNumId w:val="22"/>
  </w:num>
  <w:num w:numId="17">
    <w:abstractNumId w:val="20"/>
  </w:num>
  <w:num w:numId="18">
    <w:abstractNumId w:val="24"/>
  </w:num>
  <w:num w:numId="19">
    <w:abstractNumId w:val="19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9"/>
  </w:num>
  <w:num w:numId="23">
    <w:abstractNumId w:val="28"/>
  </w:num>
  <w:num w:numId="24">
    <w:abstractNumId w:val="15"/>
  </w:num>
  <w:num w:numId="25">
    <w:abstractNumId w:val="3"/>
  </w:num>
  <w:num w:numId="26">
    <w:abstractNumId w:val="38"/>
  </w:num>
  <w:num w:numId="27">
    <w:abstractNumId w:val="21"/>
  </w:num>
  <w:num w:numId="28">
    <w:abstractNumId w:val="2"/>
  </w:num>
  <w:num w:numId="29">
    <w:abstractNumId w:val="37"/>
  </w:num>
  <w:num w:numId="30">
    <w:abstractNumId w:val="7"/>
  </w:num>
  <w:num w:numId="31">
    <w:abstractNumId w:val="29"/>
  </w:num>
  <w:num w:numId="32">
    <w:abstractNumId w:val="27"/>
  </w:num>
  <w:num w:numId="33">
    <w:abstractNumId w:val="6"/>
  </w:num>
  <w:num w:numId="34">
    <w:abstractNumId w:val="1"/>
  </w:num>
  <w:num w:numId="35">
    <w:abstractNumId w:val="10"/>
  </w:num>
  <w:num w:numId="36">
    <w:abstractNumId w:val="0"/>
  </w:num>
  <w:num w:numId="37">
    <w:abstractNumId w:val="31"/>
  </w:num>
  <w:num w:numId="38">
    <w:abstractNumId w:val="0"/>
  </w:num>
  <w:num w:numId="39">
    <w:abstractNumId w:val="33"/>
  </w:num>
  <w:num w:numId="40">
    <w:abstractNumId w:val="18"/>
  </w:num>
  <w:num w:numId="41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C8E"/>
    <w:rsid w:val="00015AA5"/>
    <w:rsid w:val="00016491"/>
    <w:rsid w:val="000168CE"/>
    <w:rsid w:val="00016985"/>
    <w:rsid w:val="00016EA2"/>
    <w:rsid w:val="00016EC9"/>
    <w:rsid w:val="00017802"/>
    <w:rsid w:val="0002100A"/>
    <w:rsid w:val="00021889"/>
    <w:rsid w:val="00022FD0"/>
    <w:rsid w:val="000238D2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30164"/>
    <w:rsid w:val="00030A19"/>
    <w:rsid w:val="00030A80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5B69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959"/>
    <w:rsid w:val="00043FFD"/>
    <w:rsid w:val="00044CDF"/>
    <w:rsid w:val="00045696"/>
    <w:rsid w:val="000456D6"/>
    <w:rsid w:val="00045CFA"/>
    <w:rsid w:val="0004779A"/>
    <w:rsid w:val="00050EF3"/>
    <w:rsid w:val="00051330"/>
    <w:rsid w:val="0005277A"/>
    <w:rsid w:val="0005282C"/>
    <w:rsid w:val="0005283A"/>
    <w:rsid w:val="000530D4"/>
    <w:rsid w:val="00053580"/>
    <w:rsid w:val="000537B7"/>
    <w:rsid w:val="00053F26"/>
    <w:rsid w:val="00053F5E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3734"/>
    <w:rsid w:val="00063F71"/>
    <w:rsid w:val="000643D6"/>
    <w:rsid w:val="00064C2D"/>
    <w:rsid w:val="00064C32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224"/>
    <w:rsid w:val="00072CC4"/>
    <w:rsid w:val="00072F0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2A2"/>
    <w:rsid w:val="000848E0"/>
    <w:rsid w:val="00084DEF"/>
    <w:rsid w:val="000852AE"/>
    <w:rsid w:val="00086940"/>
    <w:rsid w:val="00086AB3"/>
    <w:rsid w:val="00086C64"/>
    <w:rsid w:val="00087C47"/>
    <w:rsid w:val="000900E8"/>
    <w:rsid w:val="00090180"/>
    <w:rsid w:val="000901A1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10DF"/>
    <w:rsid w:val="000A1A8D"/>
    <w:rsid w:val="000A2266"/>
    <w:rsid w:val="000A256F"/>
    <w:rsid w:val="000A3EC0"/>
    <w:rsid w:val="000A42BB"/>
    <w:rsid w:val="000A4674"/>
    <w:rsid w:val="000A5008"/>
    <w:rsid w:val="000A59A3"/>
    <w:rsid w:val="000A6089"/>
    <w:rsid w:val="000A7F04"/>
    <w:rsid w:val="000A7FF5"/>
    <w:rsid w:val="000B09D4"/>
    <w:rsid w:val="000B0C75"/>
    <w:rsid w:val="000B11A2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4795"/>
    <w:rsid w:val="000B4AEC"/>
    <w:rsid w:val="000B4CB2"/>
    <w:rsid w:val="000B5B95"/>
    <w:rsid w:val="000B6CD9"/>
    <w:rsid w:val="000C0440"/>
    <w:rsid w:val="000C0E6E"/>
    <w:rsid w:val="000C1132"/>
    <w:rsid w:val="000C19FB"/>
    <w:rsid w:val="000C2005"/>
    <w:rsid w:val="000C3446"/>
    <w:rsid w:val="000C39A9"/>
    <w:rsid w:val="000C4013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816"/>
    <w:rsid w:val="000D49ED"/>
    <w:rsid w:val="000D4B4D"/>
    <w:rsid w:val="000D544F"/>
    <w:rsid w:val="000D6B45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0C58"/>
    <w:rsid w:val="000F24A4"/>
    <w:rsid w:val="000F310A"/>
    <w:rsid w:val="000F39D2"/>
    <w:rsid w:val="000F3B7B"/>
    <w:rsid w:val="000F4ADC"/>
    <w:rsid w:val="000F4EBC"/>
    <w:rsid w:val="000F685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8F2"/>
    <w:rsid w:val="00106D9E"/>
    <w:rsid w:val="00106F37"/>
    <w:rsid w:val="00110653"/>
    <w:rsid w:val="00111775"/>
    <w:rsid w:val="00111EEC"/>
    <w:rsid w:val="00112810"/>
    <w:rsid w:val="00112830"/>
    <w:rsid w:val="00112C5B"/>
    <w:rsid w:val="00112C9D"/>
    <w:rsid w:val="001130BB"/>
    <w:rsid w:val="00113969"/>
    <w:rsid w:val="00113E7B"/>
    <w:rsid w:val="0011426B"/>
    <w:rsid w:val="00115FE0"/>
    <w:rsid w:val="00117117"/>
    <w:rsid w:val="00117573"/>
    <w:rsid w:val="0012042A"/>
    <w:rsid w:val="00120570"/>
    <w:rsid w:val="0012062B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48D6"/>
    <w:rsid w:val="001349BE"/>
    <w:rsid w:val="00134E73"/>
    <w:rsid w:val="00134FF7"/>
    <w:rsid w:val="00135175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E6"/>
    <w:rsid w:val="00145643"/>
    <w:rsid w:val="0014578C"/>
    <w:rsid w:val="0014707E"/>
    <w:rsid w:val="001470E8"/>
    <w:rsid w:val="00147806"/>
    <w:rsid w:val="001500EB"/>
    <w:rsid w:val="00150A18"/>
    <w:rsid w:val="00150BCE"/>
    <w:rsid w:val="0015205E"/>
    <w:rsid w:val="00154157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59F"/>
    <w:rsid w:val="00162CF0"/>
    <w:rsid w:val="00162E5C"/>
    <w:rsid w:val="001649F2"/>
    <w:rsid w:val="00164CCC"/>
    <w:rsid w:val="0016515B"/>
    <w:rsid w:val="001654E2"/>
    <w:rsid w:val="00165C3F"/>
    <w:rsid w:val="00166024"/>
    <w:rsid w:val="0016629D"/>
    <w:rsid w:val="00166560"/>
    <w:rsid w:val="00167524"/>
    <w:rsid w:val="0016779B"/>
    <w:rsid w:val="00170A65"/>
    <w:rsid w:val="00170CE7"/>
    <w:rsid w:val="00171382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522E"/>
    <w:rsid w:val="00186C20"/>
    <w:rsid w:val="0018755D"/>
    <w:rsid w:val="0018761A"/>
    <w:rsid w:val="00187B63"/>
    <w:rsid w:val="00187C49"/>
    <w:rsid w:val="00187D01"/>
    <w:rsid w:val="00187F9D"/>
    <w:rsid w:val="0019123C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36A7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23E4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9DA"/>
    <w:rsid w:val="00202065"/>
    <w:rsid w:val="0020219D"/>
    <w:rsid w:val="00202B7A"/>
    <w:rsid w:val="00202F2B"/>
    <w:rsid w:val="00204C52"/>
    <w:rsid w:val="00206283"/>
    <w:rsid w:val="002067C0"/>
    <w:rsid w:val="00206AD6"/>
    <w:rsid w:val="00206BDB"/>
    <w:rsid w:val="00207175"/>
    <w:rsid w:val="00207B9E"/>
    <w:rsid w:val="00207CF8"/>
    <w:rsid w:val="00207E3C"/>
    <w:rsid w:val="002100D2"/>
    <w:rsid w:val="002104B4"/>
    <w:rsid w:val="002129ED"/>
    <w:rsid w:val="00213897"/>
    <w:rsid w:val="002147B5"/>
    <w:rsid w:val="002148B4"/>
    <w:rsid w:val="00215936"/>
    <w:rsid w:val="00215D8D"/>
    <w:rsid w:val="00216696"/>
    <w:rsid w:val="00216B87"/>
    <w:rsid w:val="00217195"/>
    <w:rsid w:val="0021750A"/>
    <w:rsid w:val="00217D2F"/>
    <w:rsid w:val="00220202"/>
    <w:rsid w:val="00220F04"/>
    <w:rsid w:val="00221361"/>
    <w:rsid w:val="0022269C"/>
    <w:rsid w:val="0022346D"/>
    <w:rsid w:val="00223C3A"/>
    <w:rsid w:val="00223C63"/>
    <w:rsid w:val="00224033"/>
    <w:rsid w:val="00224747"/>
    <w:rsid w:val="002257E4"/>
    <w:rsid w:val="002274BA"/>
    <w:rsid w:val="002274FD"/>
    <w:rsid w:val="002304C5"/>
    <w:rsid w:val="00230894"/>
    <w:rsid w:val="00230C6D"/>
    <w:rsid w:val="0023148C"/>
    <w:rsid w:val="00232039"/>
    <w:rsid w:val="002325AB"/>
    <w:rsid w:val="002325BF"/>
    <w:rsid w:val="002332E4"/>
    <w:rsid w:val="0023366C"/>
    <w:rsid w:val="0023382A"/>
    <w:rsid w:val="00233CB1"/>
    <w:rsid w:val="00234564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37A85"/>
    <w:rsid w:val="002403F6"/>
    <w:rsid w:val="00241178"/>
    <w:rsid w:val="00242D18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71F"/>
    <w:rsid w:val="00253ACC"/>
    <w:rsid w:val="00254621"/>
    <w:rsid w:val="002548BE"/>
    <w:rsid w:val="00254E17"/>
    <w:rsid w:val="0025576D"/>
    <w:rsid w:val="00255A7F"/>
    <w:rsid w:val="00255F2C"/>
    <w:rsid w:val="00256397"/>
    <w:rsid w:val="00256423"/>
    <w:rsid w:val="0025658F"/>
    <w:rsid w:val="00256C7E"/>
    <w:rsid w:val="0025717C"/>
    <w:rsid w:val="00257594"/>
    <w:rsid w:val="00260401"/>
    <w:rsid w:val="00260627"/>
    <w:rsid w:val="00260AFB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0F8"/>
    <w:rsid w:val="00275433"/>
    <w:rsid w:val="00275F27"/>
    <w:rsid w:val="00276514"/>
    <w:rsid w:val="0027683C"/>
    <w:rsid w:val="002769B8"/>
    <w:rsid w:val="00276A98"/>
    <w:rsid w:val="002773DE"/>
    <w:rsid w:val="0027766F"/>
    <w:rsid w:val="00277D7E"/>
    <w:rsid w:val="0028059F"/>
    <w:rsid w:val="00280B0B"/>
    <w:rsid w:val="00281000"/>
    <w:rsid w:val="002813A5"/>
    <w:rsid w:val="00281664"/>
    <w:rsid w:val="00284830"/>
    <w:rsid w:val="00284CC3"/>
    <w:rsid w:val="00285195"/>
    <w:rsid w:val="00286074"/>
    <w:rsid w:val="002865C5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C63"/>
    <w:rsid w:val="002960A6"/>
    <w:rsid w:val="00297377"/>
    <w:rsid w:val="00297E82"/>
    <w:rsid w:val="00297F88"/>
    <w:rsid w:val="002A18A0"/>
    <w:rsid w:val="002A2245"/>
    <w:rsid w:val="002A246D"/>
    <w:rsid w:val="002A442C"/>
    <w:rsid w:val="002A5549"/>
    <w:rsid w:val="002A695C"/>
    <w:rsid w:val="002A6D1A"/>
    <w:rsid w:val="002A76ED"/>
    <w:rsid w:val="002A7B6F"/>
    <w:rsid w:val="002A7BDE"/>
    <w:rsid w:val="002A7D1C"/>
    <w:rsid w:val="002A7FA0"/>
    <w:rsid w:val="002B0F06"/>
    <w:rsid w:val="002B144B"/>
    <w:rsid w:val="002B41DA"/>
    <w:rsid w:val="002B4AE9"/>
    <w:rsid w:val="002B4DA5"/>
    <w:rsid w:val="002B643C"/>
    <w:rsid w:val="002B7DC0"/>
    <w:rsid w:val="002C0ABA"/>
    <w:rsid w:val="002C34FC"/>
    <w:rsid w:val="002C4038"/>
    <w:rsid w:val="002C415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B"/>
    <w:rsid w:val="002C6DDF"/>
    <w:rsid w:val="002C74A4"/>
    <w:rsid w:val="002C7CCE"/>
    <w:rsid w:val="002D00E4"/>
    <w:rsid w:val="002D0260"/>
    <w:rsid w:val="002D037E"/>
    <w:rsid w:val="002D182E"/>
    <w:rsid w:val="002D1CBE"/>
    <w:rsid w:val="002D1DA9"/>
    <w:rsid w:val="002D26B6"/>
    <w:rsid w:val="002D2C4B"/>
    <w:rsid w:val="002D3CDA"/>
    <w:rsid w:val="002D4766"/>
    <w:rsid w:val="002D51B5"/>
    <w:rsid w:val="002D58DF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F0E"/>
    <w:rsid w:val="0030633B"/>
    <w:rsid w:val="0030664C"/>
    <w:rsid w:val="0030701F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4DD6"/>
    <w:rsid w:val="00325095"/>
    <w:rsid w:val="003257E3"/>
    <w:rsid w:val="00326CFC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35FE9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D51"/>
    <w:rsid w:val="00344E97"/>
    <w:rsid w:val="0034585A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29A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189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2E9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03E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629"/>
    <w:rsid w:val="003B57A9"/>
    <w:rsid w:val="003B5BA1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2C3C"/>
    <w:rsid w:val="003C440E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73F"/>
    <w:rsid w:val="003F0765"/>
    <w:rsid w:val="003F08B2"/>
    <w:rsid w:val="003F2564"/>
    <w:rsid w:val="003F2581"/>
    <w:rsid w:val="003F2EA2"/>
    <w:rsid w:val="003F30F0"/>
    <w:rsid w:val="003F32B4"/>
    <w:rsid w:val="003F5159"/>
    <w:rsid w:val="003F6B0B"/>
    <w:rsid w:val="003F6DFC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FA1"/>
    <w:rsid w:val="00404B26"/>
    <w:rsid w:val="004052C5"/>
    <w:rsid w:val="00405EFD"/>
    <w:rsid w:val="00406775"/>
    <w:rsid w:val="00406853"/>
    <w:rsid w:val="00407DEC"/>
    <w:rsid w:val="00407FC5"/>
    <w:rsid w:val="00410EFA"/>
    <w:rsid w:val="00411013"/>
    <w:rsid w:val="0041139E"/>
    <w:rsid w:val="0041285F"/>
    <w:rsid w:val="0041355A"/>
    <w:rsid w:val="004137A2"/>
    <w:rsid w:val="00413E2B"/>
    <w:rsid w:val="004148E6"/>
    <w:rsid w:val="0041549A"/>
    <w:rsid w:val="004155E9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4965"/>
    <w:rsid w:val="00435216"/>
    <w:rsid w:val="004353CF"/>
    <w:rsid w:val="00435B78"/>
    <w:rsid w:val="00435C54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C93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31BC"/>
    <w:rsid w:val="0045441F"/>
    <w:rsid w:val="0045552E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59BC"/>
    <w:rsid w:val="004678DF"/>
    <w:rsid w:val="00467B17"/>
    <w:rsid w:val="00470EA1"/>
    <w:rsid w:val="00470F97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80015"/>
    <w:rsid w:val="0048020D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A3B"/>
    <w:rsid w:val="004A0C2B"/>
    <w:rsid w:val="004A10E3"/>
    <w:rsid w:val="004A2A25"/>
    <w:rsid w:val="004A30C5"/>
    <w:rsid w:val="004A390E"/>
    <w:rsid w:val="004A3E14"/>
    <w:rsid w:val="004A424C"/>
    <w:rsid w:val="004A4E2B"/>
    <w:rsid w:val="004A5686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C25"/>
    <w:rsid w:val="004A7E6B"/>
    <w:rsid w:val="004B0C76"/>
    <w:rsid w:val="004B0DAB"/>
    <w:rsid w:val="004B1B25"/>
    <w:rsid w:val="004B20DB"/>
    <w:rsid w:val="004B2DC6"/>
    <w:rsid w:val="004B3D91"/>
    <w:rsid w:val="004B4482"/>
    <w:rsid w:val="004B49BF"/>
    <w:rsid w:val="004B58C2"/>
    <w:rsid w:val="004B5CCC"/>
    <w:rsid w:val="004B63A5"/>
    <w:rsid w:val="004B65CC"/>
    <w:rsid w:val="004B7893"/>
    <w:rsid w:val="004C0033"/>
    <w:rsid w:val="004C14B6"/>
    <w:rsid w:val="004C1FE5"/>
    <w:rsid w:val="004C2D20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171"/>
    <w:rsid w:val="004D5202"/>
    <w:rsid w:val="004D62E2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3F83"/>
    <w:rsid w:val="004E40E2"/>
    <w:rsid w:val="004E4157"/>
    <w:rsid w:val="004E4646"/>
    <w:rsid w:val="004E4768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2EC5"/>
    <w:rsid w:val="005130C4"/>
    <w:rsid w:val="0051319C"/>
    <w:rsid w:val="0051360D"/>
    <w:rsid w:val="00514DB6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3282"/>
    <w:rsid w:val="005232B5"/>
    <w:rsid w:val="00523739"/>
    <w:rsid w:val="00524076"/>
    <w:rsid w:val="0052499B"/>
    <w:rsid w:val="005257B5"/>
    <w:rsid w:val="00525C2D"/>
    <w:rsid w:val="00526103"/>
    <w:rsid w:val="005265C9"/>
    <w:rsid w:val="00526CBE"/>
    <w:rsid w:val="00527410"/>
    <w:rsid w:val="005277A2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67E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3E4"/>
    <w:rsid w:val="005444AF"/>
    <w:rsid w:val="0054493E"/>
    <w:rsid w:val="00544A6F"/>
    <w:rsid w:val="00544C9C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978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7168F"/>
    <w:rsid w:val="00571773"/>
    <w:rsid w:val="005718E2"/>
    <w:rsid w:val="00571CFE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9076A"/>
    <w:rsid w:val="00590E5F"/>
    <w:rsid w:val="00590EDE"/>
    <w:rsid w:val="00591CBD"/>
    <w:rsid w:val="00591DB7"/>
    <w:rsid w:val="005922FA"/>
    <w:rsid w:val="00592A10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0A34"/>
    <w:rsid w:val="005A10FA"/>
    <w:rsid w:val="005A1EA7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610"/>
    <w:rsid w:val="005B6858"/>
    <w:rsid w:val="005B7168"/>
    <w:rsid w:val="005B719F"/>
    <w:rsid w:val="005B7DD4"/>
    <w:rsid w:val="005C0621"/>
    <w:rsid w:val="005C0717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502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494E"/>
    <w:rsid w:val="005D5243"/>
    <w:rsid w:val="005D575A"/>
    <w:rsid w:val="005D5859"/>
    <w:rsid w:val="005D5F10"/>
    <w:rsid w:val="005D63A2"/>
    <w:rsid w:val="005D6738"/>
    <w:rsid w:val="005D68E3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6DC"/>
    <w:rsid w:val="005E5C67"/>
    <w:rsid w:val="005E626C"/>
    <w:rsid w:val="005E6746"/>
    <w:rsid w:val="005E7B9E"/>
    <w:rsid w:val="005E7E6A"/>
    <w:rsid w:val="005E7E73"/>
    <w:rsid w:val="005F074E"/>
    <w:rsid w:val="005F0773"/>
    <w:rsid w:val="005F0796"/>
    <w:rsid w:val="005F0C44"/>
    <w:rsid w:val="005F110A"/>
    <w:rsid w:val="005F18AA"/>
    <w:rsid w:val="005F3178"/>
    <w:rsid w:val="005F392B"/>
    <w:rsid w:val="005F3946"/>
    <w:rsid w:val="005F486B"/>
    <w:rsid w:val="005F69A1"/>
    <w:rsid w:val="005F720F"/>
    <w:rsid w:val="005F7B1A"/>
    <w:rsid w:val="00600499"/>
    <w:rsid w:val="006006D2"/>
    <w:rsid w:val="00600A7F"/>
    <w:rsid w:val="006025FD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CC4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993"/>
    <w:rsid w:val="00650DAB"/>
    <w:rsid w:val="00650E6E"/>
    <w:rsid w:val="0065139E"/>
    <w:rsid w:val="00651436"/>
    <w:rsid w:val="00651AEF"/>
    <w:rsid w:val="0065308D"/>
    <w:rsid w:val="006539C2"/>
    <w:rsid w:val="00653FF4"/>
    <w:rsid w:val="006545ED"/>
    <w:rsid w:val="00655058"/>
    <w:rsid w:val="00655869"/>
    <w:rsid w:val="00655942"/>
    <w:rsid w:val="006560FD"/>
    <w:rsid w:val="0065628E"/>
    <w:rsid w:val="00656306"/>
    <w:rsid w:val="0065683A"/>
    <w:rsid w:val="0065718C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7AF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6BF8"/>
    <w:rsid w:val="0067722A"/>
    <w:rsid w:val="0067745F"/>
    <w:rsid w:val="006777DE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4C5A"/>
    <w:rsid w:val="0068578D"/>
    <w:rsid w:val="006857F5"/>
    <w:rsid w:val="00685A80"/>
    <w:rsid w:val="00685D76"/>
    <w:rsid w:val="0068622B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1E6B"/>
    <w:rsid w:val="0069247C"/>
    <w:rsid w:val="006927D2"/>
    <w:rsid w:val="00692E39"/>
    <w:rsid w:val="00692F45"/>
    <w:rsid w:val="00693132"/>
    <w:rsid w:val="006933C5"/>
    <w:rsid w:val="00694725"/>
    <w:rsid w:val="00694B03"/>
    <w:rsid w:val="00695110"/>
    <w:rsid w:val="0069537B"/>
    <w:rsid w:val="00695480"/>
    <w:rsid w:val="006959A2"/>
    <w:rsid w:val="006972DC"/>
    <w:rsid w:val="006A0654"/>
    <w:rsid w:val="006A06AC"/>
    <w:rsid w:val="006A0AC2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6A8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A4E"/>
    <w:rsid w:val="006C1EBF"/>
    <w:rsid w:val="006C21E7"/>
    <w:rsid w:val="006C2327"/>
    <w:rsid w:val="006C2973"/>
    <w:rsid w:val="006C2B9D"/>
    <w:rsid w:val="006C2CB8"/>
    <w:rsid w:val="006C37E5"/>
    <w:rsid w:val="006C3A3E"/>
    <w:rsid w:val="006C5074"/>
    <w:rsid w:val="006C50C0"/>
    <w:rsid w:val="006C50C8"/>
    <w:rsid w:val="006C5E44"/>
    <w:rsid w:val="006C6300"/>
    <w:rsid w:val="006C64B1"/>
    <w:rsid w:val="006C65FE"/>
    <w:rsid w:val="006C716D"/>
    <w:rsid w:val="006C75E8"/>
    <w:rsid w:val="006D0EDD"/>
    <w:rsid w:val="006D0F07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1FEF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1298"/>
    <w:rsid w:val="00701984"/>
    <w:rsid w:val="0070267C"/>
    <w:rsid w:val="00702D3C"/>
    <w:rsid w:val="00702DE1"/>
    <w:rsid w:val="00704A76"/>
    <w:rsid w:val="00704B54"/>
    <w:rsid w:val="00704DF1"/>
    <w:rsid w:val="0070670E"/>
    <w:rsid w:val="0070685C"/>
    <w:rsid w:val="00706D03"/>
    <w:rsid w:val="00706FF6"/>
    <w:rsid w:val="007071D2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A09"/>
    <w:rsid w:val="00713D17"/>
    <w:rsid w:val="0071461B"/>
    <w:rsid w:val="00715239"/>
    <w:rsid w:val="00715E34"/>
    <w:rsid w:val="007170BE"/>
    <w:rsid w:val="00717D74"/>
    <w:rsid w:val="007207A0"/>
    <w:rsid w:val="00721D90"/>
    <w:rsid w:val="00722334"/>
    <w:rsid w:val="0072233C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722"/>
    <w:rsid w:val="00736CFD"/>
    <w:rsid w:val="00737AA7"/>
    <w:rsid w:val="00740092"/>
    <w:rsid w:val="00740B7F"/>
    <w:rsid w:val="00740ED4"/>
    <w:rsid w:val="0074123E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5FAB"/>
    <w:rsid w:val="00756319"/>
    <w:rsid w:val="007563DE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33FC"/>
    <w:rsid w:val="00763DA5"/>
    <w:rsid w:val="00763DCC"/>
    <w:rsid w:val="00764D1B"/>
    <w:rsid w:val="0076507D"/>
    <w:rsid w:val="00765255"/>
    <w:rsid w:val="00765833"/>
    <w:rsid w:val="00766747"/>
    <w:rsid w:val="00766FAC"/>
    <w:rsid w:val="0076760A"/>
    <w:rsid w:val="00767C35"/>
    <w:rsid w:val="00767ECB"/>
    <w:rsid w:val="0077002C"/>
    <w:rsid w:val="00770F18"/>
    <w:rsid w:val="0077103D"/>
    <w:rsid w:val="00771E05"/>
    <w:rsid w:val="007727FD"/>
    <w:rsid w:val="00772CA6"/>
    <w:rsid w:val="00773DBD"/>
    <w:rsid w:val="00773E00"/>
    <w:rsid w:val="00775814"/>
    <w:rsid w:val="00775A6E"/>
    <w:rsid w:val="00775DF5"/>
    <w:rsid w:val="0077600F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6D2B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1E4"/>
    <w:rsid w:val="007A4212"/>
    <w:rsid w:val="007A4796"/>
    <w:rsid w:val="007A585E"/>
    <w:rsid w:val="007A63AB"/>
    <w:rsid w:val="007A69E4"/>
    <w:rsid w:val="007A7466"/>
    <w:rsid w:val="007A74E6"/>
    <w:rsid w:val="007A784E"/>
    <w:rsid w:val="007B07C8"/>
    <w:rsid w:val="007B0F77"/>
    <w:rsid w:val="007B1A59"/>
    <w:rsid w:val="007B3856"/>
    <w:rsid w:val="007B4CA7"/>
    <w:rsid w:val="007B4E5F"/>
    <w:rsid w:val="007B5843"/>
    <w:rsid w:val="007B5E20"/>
    <w:rsid w:val="007B7B7C"/>
    <w:rsid w:val="007B7F37"/>
    <w:rsid w:val="007C022E"/>
    <w:rsid w:val="007C0BDB"/>
    <w:rsid w:val="007C1B65"/>
    <w:rsid w:val="007C2007"/>
    <w:rsid w:val="007C3BA5"/>
    <w:rsid w:val="007C3CA1"/>
    <w:rsid w:val="007C5325"/>
    <w:rsid w:val="007C667D"/>
    <w:rsid w:val="007C676B"/>
    <w:rsid w:val="007C6F5B"/>
    <w:rsid w:val="007D0699"/>
    <w:rsid w:val="007D0B66"/>
    <w:rsid w:val="007D0D4A"/>
    <w:rsid w:val="007D165B"/>
    <w:rsid w:val="007D1704"/>
    <w:rsid w:val="007D17F3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6FF6"/>
    <w:rsid w:val="007E72D2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2F7"/>
    <w:rsid w:val="00811D3C"/>
    <w:rsid w:val="00811FD5"/>
    <w:rsid w:val="0081282E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4ADF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14F"/>
    <w:rsid w:val="008864A6"/>
    <w:rsid w:val="00886527"/>
    <w:rsid w:val="0088658A"/>
    <w:rsid w:val="00886872"/>
    <w:rsid w:val="008868A4"/>
    <w:rsid w:val="00886C08"/>
    <w:rsid w:val="00890760"/>
    <w:rsid w:val="0089124E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229"/>
    <w:rsid w:val="008C0856"/>
    <w:rsid w:val="008C102B"/>
    <w:rsid w:val="008C1988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1852"/>
    <w:rsid w:val="008D216D"/>
    <w:rsid w:val="008D2205"/>
    <w:rsid w:val="008D2A6A"/>
    <w:rsid w:val="008D2D41"/>
    <w:rsid w:val="008D3AAC"/>
    <w:rsid w:val="008D3B7C"/>
    <w:rsid w:val="008D3BB1"/>
    <w:rsid w:val="008D4252"/>
    <w:rsid w:val="008D50FD"/>
    <w:rsid w:val="008D5BD4"/>
    <w:rsid w:val="008D636D"/>
    <w:rsid w:val="008D7898"/>
    <w:rsid w:val="008E0D75"/>
    <w:rsid w:val="008E1B59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D8D"/>
    <w:rsid w:val="008F7F42"/>
    <w:rsid w:val="008F7F95"/>
    <w:rsid w:val="0090140A"/>
    <w:rsid w:val="009019AB"/>
    <w:rsid w:val="009025F6"/>
    <w:rsid w:val="00902814"/>
    <w:rsid w:val="00902BC9"/>
    <w:rsid w:val="00902EE1"/>
    <w:rsid w:val="009032B8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700D"/>
    <w:rsid w:val="00917D65"/>
    <w:rsid w:val="00917DAA"/>
    <w:rsid w:val="00920737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BB0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D9D"/>
    <w:rsid w:val="009440C8"/>
    <w:rsid w:val="0094473B"/>
    <w:rsid w:val="00945704"/>
    <w:rsid w:val="00945B09"/>
    <w:rsid w:val="00945D08"/>
    <w:rsid w:val="00947333"/>
    <w:rsid w:val="009506C7"/>
    <w:rsid w:val="00950AE9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1DFC"/>
    <w:rsid w:val="00961E05"/>
    <w:rsid w:val="00962264"/>
    <w:rsid w:val="00962C00"/>
    <w:rsid w:val="00962D74"/>
    <w:rsid w:val="00962FF1"/>
    <w:rsid w:val="0096391B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55F3"/>
    <w:rsid w:val="00986A40"/>
    <w:rsid w:val="00986CF5"/>
    <w:rsid w:val="0099015E"/>
    <w:rsid w:val="009901E6"/>
    <w:rsid w:val="009912CF"/>
    <w:rsid w:val="0099153B"/>
    <w:rsid w:val="0099198E"/>
    <w:rsid w:val="00991AA7"/>
    <w:rsid w:val="0099262D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888"/>
    <w:rsid w:val="00996A61"/>
    <w:rsid w:val="00996F0D"/>
    <w:rsid w:val="009970A6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761C"/>
    <w:rsid w:val="009B7DBB"/>
    <w:rsid w:val="009C01EB"/>
    <w:rsid w:val="009C12ED"/>
    <w:rsid w:val="009C2480"/>
    <w:rsid w:val="009C27C9"/>
    <w:rsid w:val="009C37F7"/>
    <w:rsid w:val="009C4079"/>
    <w:rsid w:val="009C451E"/>
    <w:rsid w:val="009C4ED2"/>
    <w:rsid w:val="009C5529"/>
    <w:rsid w:val="009C5566"/>
    <w:rsid w:val="009C5C1A"/>
    <w:rsid w:val="009C6F35"/>
    <w:rsid w:val="009C7061"/>
    <w:rsid w:val="009C717A"/>
    <w:rsid w:val="009D0450"/>
    <w:rsid w:val="009D1183"/>
    <w:rsid w:val="009D16B1"/>
    <w:rsid w:val="009D2353"/>
    <w:rsid w:val="009D2E5C"/>
    <w:rsid w:val="009D3D4F"/>
    <w:rsid w:val="009D615E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607"/>
    <w:rsid w:val="009E3942"/>
    <w:rsid w:val="009E4375"/>
    <w:rsid w:val="009E4922"/>
    <w:rsid w:val="009E598D"/>
    <w:rsid w:val="009E65D1"/>
    <w:rsid w:val="009E6CBF"/>
    <w:rsid w:val="009E73F8"/>
    <w:rsid w:val="009E76A0"/>
    <w:rsid w:val="009E78F2"/>
    <w:rsid w:val="009F01F8"/>
    <w:rsid w:val="009F04AF"/>
    <w:rsid w:val="009F0A7F"/>
    <w:rsid w:val="009F0AA1"/>
    <w:rsid w:val="009F1340"/>
    <w:rsid w:val="009F1666"/>
    <w:rsid w:val="009F1A19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2865"/>
    <w:rsid w:val="00A03C4D"/>
    <w:rsid w:val="00A03DD8"/>
    <w:rsid w:val="00A071D2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4F0"/>
    <w:rsid w:val="00A156D7"/>
    <w:rsid w:val="00A158E4"/>
    <w:rsid w:val="00A15A33"/>
    <w:rsid w:val="00A15B6A"/>
    <w:rsid w:val="00A16ADF"/>
    <w:rsid w:val="00A16B93"/>
    <w:rsid w:val="00A16BA7"/>
    <w:rsid w:val="00A2071B"/>
    <w:rsid w:val="00A21A79"/>
    <w:rsid w:val="00A220BC"/>
    <w:rsid w:val="00A22642"/>
    <w:rsid w:val="00A22652"/>
    <w:rsid w:val="00A22E71"/>
    <w:rsid w:val="00A2333F"/>
    <w:rsid w:val="00A233C8"/>
    <w:rsid w:val="00A23A8D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ADA"/>
    <w:rsid w:val="00A72A0A"/>
    <w:rsid w:val="00A72C5F"/>
    <w:rsid w:val="00A7316D"/>
    <w:rsid w:val="00A73A1F"/>
    <w:rsid w:val="00A73F7A"/>
    <w:rsid w:val="00A74457"/>
    <w:rsid w:val="00A74811"/>
    <w:rsid w:val="00A759B5"/>
    <w:rsid w:val="00A7603A"/>
    <w:rsid w:val="00A769B7"/>
    <w:rsid w:val="00A76CDD"/>
    <w:rsid w:val="00A76E39"/>
    <w:rsid w:val="00A77504"/>
    <w:rsid w:val="00A775BF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740"/>
    <w:rsid w:val="00A83894"/>
    <w:rsid w:val="00A839A4"/>
    <w:rsid w:val="00A83FC8"/>
    <w:rsid w:val="00A85F3F"/>
    <w:rsid w:val="00A863C7"/>
    <w:rsid w:val="00A866EA"/>
    <w:rsid w:val="00A87B79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4DF"/>
    <w:rsid w:val="00A93C34"/>
    <w:rsid w:val="00A94B6E"/>
    <w:rsid w:val="00A94E82"/>
    <w:rsid w:val="00A95025"/>
    <w:rsid w:val="00A95373"/>
    <w:rsid w:val="00A95538"/>
    <w:rsid w:val="00A955B1"/>
    <w:rsid w:val="00A95AB3"/>
    <w:rsid w:val="00A95C5B"/>
    <w:rsid w:val="00A95D13"/>
    <w:rsid w:val="00A96067"/>
    <w:rsid w:val="00A973FA"/>
    <w:rsid w:val="00A97D30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A7E08"/>
    <w:rsid w:val="00AB012B"/>
    <w:rsid w:val="00AB18ED"/>
    <w:rsid w:val="00AB1E56"/>
    <w:rsid w:val="00AB22D4"/>
    <w:rsid w:val="00AB4019"/>
    <w:rsid w:val="00AB473E"/>
    <w:rsid w:val="00AB48FB"/>
    <w:rsid w:val="00AB4A6C"/>
    <w:rsid w:val="00AB4DCD"/>
    <w:rsid w:val="00AB564D"/>
    <w:rsid w:val="00AB56A6"/>
    <w:rsid w:val="00AB58F1"/>
    <w:rsid w:val="00AB6957"/>
    <w:rsid w:val="00AC0545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175F"/>
    <w:rsid w:val="00AD35F6"/>
    <w:rsid w:val="00AD4DA9"/>
    <w:rsid w:val="00AD53BD"/>
    <w:rsid w:val="00AD6807"/>
    <w:rsid w:val="00AD6C5C"/>
    <w:rsid w:val="00AD6F48"/>
    <w:rsid w:val="00AD7535"/>
    <w:rsid w:val="00AD76D0"/>
    <w:rsid w:val="00AE0A86"/>
    <w:rsid w:val="00AE0BEF"/>
    <w:rsid w:val="00AE0E55"/>
    <w:rsid w:val="00AE1745"/>
    <w:rsid w:val="00AE35EC"/>
    <w:rsid w:val="00AE387C"/>
    <w:rsid w:val="00AE3885"/>
    <w:rsid w:val="00AE3CBB"/>
    <w:rsid w:val="00AE3E14"/>
    <w:rsid w:val="00AE4EAF"/>
    <w:rsid w:val="00AE6FE9"/>
    <w:rsid w:val="00AE73E2"/>
    <w:rsid w:val="00AF0205"/>
    <w:rsid w:val="00AF02D7"/>
    <w:rsid w:val="00AF059D"/>
    <w:rsid w:val="00AF0822"/>
    <w:rsid w:val="00AF0850"/>
    <w:rsid w:val="00AF1A64"/>
    <w:rsid w:val="00AF2420"/>
    <w:rsid w:val="00AF38A9"/>
    <w:rsid w:val="00AF4893"/>
    <w:rsid w:val="00AF6210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72"/>
    <w:rsid w:val="00B0732F"/>
    <w:rsid w:val="00B077E2"/>
    <w:rsid w:val="00B104F5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ACC"/>
    <w:rsid w:val="00B33C58"/>
    <w:rsid w:val="00B33DCE"/>
    <w:rsid w:val="00B33E0A"/>
    <w:rsid w:val="00B34B0B"/>
    <w:rsid w:val="00B368B6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7370"/>
    <w:rsid w:val="00B5136F"/>
    <w:rsid w:val="00B52252"/>
    <w:rsid w:val="00B52860"/>
    <w:rsid w:val="00B52C70"/>
    <w:rsid w:val="00B52D9C"/>
    <w:rsid w:val="00B52DA3"/>
    <w:rsid w:val="00B5405B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70B5C"/>
    <w:rsid w:val="00B7172C"/>
    <w:rsid w:val="00B719B8"/>
    <w:rsid w:val="00B72787"/>
    <w:rsid w:val="00B734A3"/>
    <w:rsid w:val="00B735E3"/>
    <w:rsid w:val="00B737D9"/>
    <w:rsid w:val="00B7488F"/>
    <w:rsid w:val="00B748F1"/>
    <w:rsid w:val="00B751C8"/>
    <w:rsid w:val="00B75DE1"/>
    <w:rsid w:val="00B75ECA"/>
    <w:rsid w:val="00B7675F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425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2D3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0B3C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C7E63"/>
    <w:rsid w:val="00BD0404"/>
    <w:rsid w:val="00BD07D5"/>
    <w:rsid w:val="00BD1785"/>
    <w:rsid w:val="00BD1B97"/>
    <w:rsid w:val="00BD255C"/>
    <w:rsid w:val="00BD2D5F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33A7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BF7C94"/>
    <w:rsid w:val="00C003F2"/>
    <w:rsid w:val="00C00D1E"/>
    <w:rsid w:val="00C0113B"/>
    <w:rsid w:val="00C028B3"/>
    <w:rsid w:val="00C02EE3"/>
    <w:rsid w:val="00C02EF2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6669"/>
    <w:rsid w:val="00C17E40"/>
    <w:rsid w:val="00C20C06"/>
    <w:rsid w:val="00C20D70"/>
    <w:rsid w:val="00C20E85"/>
    <w:rsid w:val="00C21B2E"/>
    <w:rsid w:val="00C21B7D"/>
    <w:rsid w:val="00C21D39"/>
    <w:rsid w:val="00C229DF"/>
    <w:rsid w:val="00C2356A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1ED1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6D03"/>
    <w:rsid w:val="00C46FF0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A62"/>
    <w:rsid w:val="00C52F48"/>
    <w:rsid w:val="00C53283"/>
    <w:rsid w:val="00C55BC4"/>
    <w:rsid w:val="00C56C06"/>
    <w:rsid w:val="00C56E07"/>
    <w:rsid w:val="00C56FBF"/>
    <w:rsid w:val="00C575B1"/>
    <w:rsid w:val="00C57F61"/>
    <w:rsid w:val="00C60BCF"/>
    <w:rsid w:val="00C60D60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4E61"/>
    <w:rsid w:val="00C85214"/>
    <w:rsid w:val="00C852F7"/>
    <w:rsid w:val="00C861D2"/>
    <w:rsid w:val="00C862A7"/>
    <w:rsid w:val="00C86985"/>
    <w:rsid w:val="00C870D1"/>
    <w:rsid w:val="00C90EE0"/>
    <w:rsid w:val="00C91A26"/>
    <w:rsid w:val="00C91C1C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8B1"/>
    <w:rsid w:val="00CA5A65"/>
    <w:rsid w:val="00CA6503"/>
    <w:rsid w:val="00CB014C"/>
    <w:rsid w:val="00CB1950"/>
    <w:rsid w:val="00CB1C8C"/>
    <w:rsid w:val="00CB204F"/>
    <w:rsid w:val="00CB228A"/>
    <w:rsid w:val="00CB22C1"/>
    <w:rsid w:val="00CB2367"/>
    <w:rsid w:val="00CB2E29"/>
    <w:rsid w:val="00CB495C"/>
    <w:rsid w:val="00CB4B94"/>
    <w:rsid w:val="00CB63EC"/>
    <w:rsid w:val="00CB659D"/>
    <w:rsid w:val="00CB6D2C"/>
    <w:rsid w:val="00CB7540"/>
    <w:rsid w:val="00CB7883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2F0"/>
    <w:rsid w:val="00CC3AE2"/>
    <w:rsid w:val="00CC4E2B"/>
    <w:rsid w:val="00CC5E95"/>
    <w:rsid w:val="00CC6035"/>
    <w:rsid w:val="00CC6D21"/>
    <w:rsid w:val="00CC78F0"/>
    <w:rsid w:val="00CD0838"/>
    <w:rsid w:val="00CD0894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E0966"/>
    <w:rsid w:val="00CE12B8"/>
    <w:rsid w:val="00CE175D"/>
    <w:rsid w:val="00CE1B29"/>
    <w:rsid w:val="00CE1E76"/>
    <w:rsid w:val="00CE36D1"/>
    <w:rsid w:val="00CE3AE1"/>
    <w:rsid w:val="00CE3D40"/>
    <w:rsid w:val="00CE3FB4"/>
    <w:rsid w:val="00CE4C12"/>
    <w:rsid w:val="00CE522E"/>
    <w:rsid w:val="00CE592F"/>
    <w:rsid w:val="00CE6BCD"/>
    <w:rsid w:val="00CE7718"/>
    <w:rsid w:val="00CE772B"/>
    <w:rsid w:val="00CE7948"/>
    <w:rsid w:val="00CE79FD"/>
    <w:rsid w:val="00CE7A0F"/>
    <w:rsid w:val="00CF103F"/>
    <w:rsid w:val="00CF212A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2EF6"/>
    <w:rsid w:val="00D0322A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6C2"/>
    <w:rsid w:val="00D24721"/>
    <w:rsid w:val="00D24992"/>
    <w:rsid w:val="00D25065"/>
    <w:rsid w:val="00D254A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6C3"/>
    <w:rsid w:val="00D41E13"/>
    <w:rsid w:val="00D42020"/>
    <w:rsid w:val="00D42641"/>
    <w:rsid w:val="00D43515"/>
    <w:rsid w:val="00D435F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B9B"/>
    <w:rsid w:val="00D530D7"/>
    <w:rsid w:val="00D53755"/>
    <w:rsid w:val="00D537C7"/>
    <w:rsid w:val="00D53C53"/>
    <w:rsid w:val="00D544D9"/>
    <w:rsid w:val="00D5494A"/>
    <w:rsid w:val="00D54A48"/>
    <w:rsid w:val="00D5510A"/>
    <w:rsid w:val="00D5554D"/>
    <w:rsid w:val="00D555A9"/>
    <w:rsid w:val="00D557CC"/>
    <w:rsid w:val="00D5581F"/>
    <w:rsid w:val="00D57A90"/>
    <w:rsid w:val="00D57F2C"/>
    <w:rsid w:val="00D62085"/>
    <w:rsid w:val="00D6220C"/>
    <w:rsid w:val="00D62580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B01"/>
    <w:rsid w:val="00D74CBC"/>
    <w:rsid w:val="00D750A3"/>
    <w:rsid w:val="00D75AAF"/>
    <w:rsid w:val="00D76DE2"/>
    <w:rsid w:val="00D76F1D"/>
    <w:rsid w:val="00D77410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D23"/>
    <w:rsid w:val="00D82FA4"/>
    <w:rsid w:val="00D83FB8"/>
    <w:rsid w:val="00D83FD6"/>
    <w:rsid w:val="00D85507"/>
    <w:rsid w:val="00D85F9F"/>
    <w:rsid w:val="00D85FD3"/>
    <w:rsid w:val="00D871E0"/>
    <w:rsid w:val="00D87984"/>
    <w:rsid w:val="00D90232"/>
    <w:rsid w:val="00D9100A"/>
    <w:rsid w:val="00D917E1"/>
    <w:rsid w:val="00D92355"/>
    <w:rsid w:val="00D93779"/>
    <w:rsid w:val="00D93D23"/>
    <w:rsid w:val="00D9493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316F"/>
    <w:rsid w:val="00DB37F0"/>
    <w:rsid w:val="00DB5A07"/>
    <w:rsid w:val="00DB6390"/>
    <w:rsid w:val="00DB64B1"/>
    <w:rsid w:val="00DB750E"/>
    <w:rsid w:val="00DB770C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23AC"/>
    <w:rsid w:val="00DD272C"/>
    <w:rsid w:val="00DD2924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0E2A"/>
    <w:rsid w:val="00DE10D4"/>
    <w:rsid w:val="00DE1B2F"/>
    <w:rsid w:val="00DE1C62"/>
    <w:rsid w:val="00DE22A8"/>
    <w:rsid w:val="00DE22FB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2E0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3D64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4146"/>
    <w:rsid w:val="00E2436D"/>
    <w:rsid w:val="00E246AC"/>
    <w:rsid w:val="00E246CA"/>
    <w:rsid w:val="00E2497C"/>
    <w:rsid w:val="00E2568D"/>
    <w:rsid w:val="00E265EF"/>
    <w:rsid w:val="00E26CEE"/>
    <w:rsid w:val="00E26EB0"/>
    <w:rsid w:val="00E27927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4F76"/>
    <w:rsid w:val="00E3661B"/>
    <w:rsid w:val="00E372FC"/>
    <w:rsid w:val="00E40045"/>
    <w:rsid w:val="00E4009F"/>
    <w:rsid w:val="00E409C4"/>
    <w:rsid w:val="00E40A97"/>
    <w:rsid w:val="00E41F88"/>
    <w:rsid w:val="00E42AB3"/>
    <w:rsid w:val="00E42C1C"/>
    <w:rsid w:val="00E43CC9"/>
    <w:rsid w:val="00E43E40"/>
    <w:rsid w:val="00E44600"/>
    <w:rsid w:val="00E450C7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1947"/>
    <w:rsid w:val="00E52C57"/>
    <w:rsid w:val="00E53486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354B"/>
    <w:rsid w:val="00EB42A7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614"/>
    <w:rsid w:val="00ED7F4F"/>
    <w:rsid w:val="00EE00CE"/>
    <w:rsid w:val="00EE03CB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166C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00"/>
    <w:rsid w:val="00F12221"/>
    <w:rsid w:val="00F13BB3"/>
    <w:rsid w:val="00F142A4"/>
    <w:rsid w:val="00F14367"/>
    <w:rsid w:val="00F144BC"/>
    <w:rsid w:val="00F154BB"/>
    <w:rsid w:val="00F16225"/>
    <w:rsid w:val="00F16BEF"/>
    <w:rsid w:val="00F16D62"/>
    <w:rsid w:val="00F2046D"/>
    <w:rsid w:val="00F211F4"/>
    <w:rsid w:val="00F2151B"/>
    <w:rsid w:val="00F21748"/>
    <w:rsid w:val="00F21823"/>
    <w:rsid w:val="00F22538"/>
    <w:rsid w:val="00F23C02"/>
    <w:rsid w:val="00F244DC"/>
    <w:rsid w:val="00F25044"/>
    <w:rsid w:val="00F25313"/>
    <w:rsid w:val="00F2643F"/>
    <w:rsid w:val="00F2653D"/>
    <w:rsid w:val="00F26BB1"/>
    <w:rsid w:val="00F26CC1"/>
    <w:rsid w:val="00F275FF"/>
    <w:rsid w:val="00F27D00"/>
    <w:rsid w:val="00F27F80"/>
    <w:rsid w:val="00F30013"/>
    <w:rsid w:val="00F304B0"/>
    <w:rsid w:val="00F31ACE"/>
    <w:rsid w:val="00F32469"/>
    <w:rsid w:val="00F326C8"/>
    <w:rsid w:val="00F33015"/>
    <w:rsid w:val="00F3395B"/>
    <w:rsid w:val="00F34A51"/>
    <w:rsid w:val="00F34A6D"/>
    <w:rsid w:val="00F34A94"/>
    <w:rsid w:val="00F34C96"/>
    <w:rsid w:val="00F34DC6"/>
    <w:rsid w:val="00F34F90"/>
    <w:rsid w:val="00F355A1"/>
    <w:rsid w:val="00F3587C"/>
    <w:rsid w:val="00F35A7A"/>
    <w:rsid w:val="00F363B0"/>
    <w:rsid w:val="00F365BC"/>
    <w:rsid w:val="00F36785"/>
    <w:rsid w:val="00F367AF"/>
    <w:rsid w:val="00F3794D"/>
    <w:rsid w:val="00F37AAC"/>
    <w:rsid w:val="00F40BF6"/>
    <w:rsid w:val="00F41578"/>
    <w:rsid w:val="00F420A3"/>
    <w:rsid w:val="00F42112"/>
    <w:rsid w:val="00F44C85"/>
    <w:rsid w:val="00F46206"/>
    <w:rsid w:val="00F46821"/>
    <w:rsid w:val="00F46C8D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96B"/>
    <w:rsid w:val="00F57D96"/>
    <w:rsid w:val="00F60743"/>
    <w:rsid w:val="00F61369"/>
    <w:rsid w:val="00F62C9C"/>
    <w:rsid w:val="00F62D0A"/>
    <w:rsid w:val="00F6334F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7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86B"/>
    <w:rsid w:val="00F77C40"/>
    <w:rsid w:val="00F81B21"/>
    <w:rsid w:val="00F81DC3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75"/>
    <w:rsid w:val="00F95EA3"/>
    <w:rsid w:val="00F962E0"/>
    <w:rsid w:val="00F9641E"/>
    <w:rsid w:val="00F9644B"/>
    <w:rsid w:val="00F96656"/>
    <w:rsid w:val="00F96C0A"/>
    <w:rsid w:val="00F96FF3"/>
    <w:rsid w:val="00F9736B"/>
    <w:rsid w:val="00F9766A"/>
    <w:rsid w:val="00F97FB4"/>
    <w:rsid w:val="00FA13CE"/>
    <w:rsid w:val="00FA200F"/>
    <w:rsid w:val="00FA2522"/>
    <w:rsid w:val="00FA42E7"/>
    <w:rsid w:val="00FA45A6"/>
    <w:rsid w:val="00FA469D"/>
    <w:rsid w:val="00FA49E5"/>
    <w:rsid w:val="00FA63E7"/>
    <w:rsid w:val="00FA6635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7C9F"/>
    <w:rsid w:val="00FB7D2E"/>
    <w:rsid w:val="00FB7FDA"/>
    <w:rsid w:val="00FC12F5"/>
    <w:rsid w:val="00FC23D0"/>
    <w:rsid w:val="00FC267F"/>
    <w:rsid w:val="00FC2A40"/>
    <w:rsid w:val="00FC327D"/>
    <w:rsid w:val="00FC34FF"/>
    <w:rsid w:val="00FC3602"/>
    <w:rsid w:val="00FC3614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94"/>
    <w:rsid w:val="00FD49A2"/>
    <w:rsid w:val="00FD49A8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843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4FAD"/>
    <w:rsid w:val="00FF5E03"/>
    <w:rsid w:val="00FF6163"/>
    <w:rsid w:val="00FF6470"/>
    <w:rsid w:val="00FF67D8"/>
    <w:rsid w:val="00FF6AE3"/>
    <w:rsid w:val="00FF6D8F"/>
    <w:rsid w:val="00FF6FCC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>
      <w:pPr>
        <w:spacing w:before="120"/>
        <w:ind w:right="-10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2410</TotalTime>
  <Pages>3</Pages>
  <Words>1539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263</cp:revision>
  <cp:lastPrinted>2019-02-06T01:41:00Z</cp:lastPrinted>
  <dcterms:created xsi:type="dcterms:W3CDTF">2021-10-05T23:37:00Z</dcterms:created>
  <dcterms:modified xsi:type="dcterms:W3CDTF">2021-10-22T05:08:00Z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